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KLINIKA  ZA STOMATOLOGIJU  NIŠ</w:t>
      </w:r>
    </w:p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ul. Bulevar  dr Zorana Đinđića  52</w:t>
      </w:r>
    </w:p>
    <w:p w:rsidR="005D2C87" w:rsidRDefault="005D2C87" w:rsidP="005D2C87">
      <w:pPr>
        <w:spacing w:line="240" w:lineRule="auto"/>
        <w:rPr>
          <w:lang w:val="sr-Latn-CS"/>
        </w:rPr>
      </w:pPr>
      <w:r>
        <w:rPr>
          <w:lang w:val="sr-Latn-CS"/>
        </w:rPr>
        <w:t>Niš  18000</w:t>
      </w:r>
    </w:p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del.br.74</w:t>
      </w:r>
    </w:p>
    <w:p w:rsidR="005D2C87" w:rsidRDefault="005D2C87" w:rsidP="005D2C87">
      <w:pPr>
        <w:spacing w:after="0" w:line="240" w:lineRule="auto"/>
        <w:rPr>
          <w:lang w:val="sr-Latn-CS"/>
        </w:rPr>
      </w:pPr>
      <w:r>
        <w:rPr>
          <w:lang w:val="sr-Latn-CS"/>
        </w:rPr>
        <w:t>03.6.2013.godine</w:t>
      </w:r>
    </w:p>
    <w:p w:rsidR="005D2C87" w:rsidRDefault="005D2C87" w:rsidP="005D2C87">
      <w:pPr>
        <w:spacing w:after="0" w:line="240" w:lineRule="auto"/>
        <w:rPr>
          <w:lang w:val="sr-Latn-CS"/>
        </w:rPr>
      </w:pPr>
    </w:p>
    <w:p w:rsidR="005D2C87" w:rsidRDefault="005D2C87" w:rsidP="005D2C87">
      <w:pPr>
        <w:spacing w:after="0" w:line="240" w:lineRule="auto"/>
        <w:rPr>
          <w:lang w:val="sr-Latn-CS"/>
        </w:rPr>
      </w:pPr>
    </w:p>
    <w:p w:rsidR="005D2C87" w:rsidRPr="00FE38DF" w:rsidRDefault="00933A2D" w:rsidP="00933A2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FE38DF">
        <w:rPr>
          <w:sz w:val="24"/>
          <w:szCs w:val="24"/>
          <w:lang w:val="sr-Latn-CS"/>
        </w:rPr>
        <w:t xml:space="preserve">Na  osnovu  člana 105.  Stav 1. Zakona  o javnim  nabavkama („Sl. glasnik  RS“  br. 124/2012) , Komisija  za  javnu  nabavku   u pregovaračkom  postupku   bez  objavljivanja   javnog  poziva   1/2013, za  nabavku  medicinskih  dobara  oblikovanih  po partijama, , a  na  osnovu  zapisnika  o sprovedenom postupku  i uvida  u  sadržaj ponude, sačinila  je  </w:t>
      </w:r>
    </w:p>
    <w:p w:rsidR="00933A2D" w:rsidRDefault="00933A2D" w:rsidP="00933A2D">
      <w:pPr>
        <w:spacing w:after="0" w:line="240" w:lineRule="auto"/>
        <w:jc w:val="both"/>
        <w:rPr>
          <w:lang w:val="sr-Latn-CS"/>
        </w:rPr>
      </w:pPr>
    </w:p>
    <w:p w:rsidR="00933A2D" w:rsidRDefault="00933A2D" w:rsidP="00933A2D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IZVEŠTAJ  O STRUČNOJ  OCENI  PONUDA</w:t>
      </w:r>
    </w:p>
    <w:p w:rsidR="00933A2D" w:rsidRPr="00FE38DF" w:rsidRDefault="00933A2D" w:rsidP="00933A2D">
      <w:pPr>
        <w:spacing w:after="0" w:line="240" w:lineRule="auto"/>
        <w:jc w:val="center"/>
        <w:rPr>
          <w:sz w:val="24"/>
          <w:szCs w:val="24"/>
          <w:lang w:val="sr-Latn-CS"/>
        </w:rPr>
      </w:pPr>
    </w:p>
    <w:p w:rsidR="00933A2D" w:rsidRPr="00FE38DF" w:rsidRDefault="00933A2D" w:rsidP="00933A2D">
      <w:pPr>
        <w:spacing w:after="0" w:line="240" w:lineRule="auto"/>
        <w:rPr>
          <w:sz w:val="24"/>
          <w:szCs w:val="24"/>
          <w:lang w:val="sr-Latn-CS"/>
        </w:rPr>
      </w:pPr>
      <w:r w:rsidRPr="00FE38DF">
        <w:rPr>
          <w:sz w:val="24"/>
          <w:szCs w:val="24"/>
          <w:lang w:val="sr-Latn-CS"/>
        </w:rPr>
        <w:t xml:space="preserve">1.Predmet  javne  nabavke  1/2013  su  medicinska  dobra   </w:t>
      </w:r>
      <w:r w:rsidR="00FE38DF" w:rsidRPr="00FE38DF">
        <w:rPr>
          <w:sz w:val="24"/>
          <w:szCs w:val="24"/>
          <w:lang w:val="sr-Latn-CS"/>
        </w:rPr>
        <w:t xml:space="preserve">- Lekovi i sanitetski  materijal </w:t>
      </w:r>
      <w:r w:rsidRPr="00FE38DF">
        <w:rPr>
          <w:sz w:val="24"/>
          <w:szCs w:val="24"/>
          <w:lang w:val="sr-Latn-CS"/>
        </w:rPr>
        <w:t xml:space="preserve"> oblikovana u više  paritija : </w:t>
      </w:r>
    </w:p>
    <w:p w:rsidR="00805EAE" w:rsidRPr="00FE38DF" w:rsidRDefault="00805EAE" w:rsidP="00805EAE">
      <w:pPr>
        <w:pStyle w:val="Heading3"/>
        <w:tabs>
          <w:tab w:val="left" w:pos="142"/>
        </w:tabs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Grupa 1. Lekovi: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1.1. – Ampulirani lekovi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– partija 1.2. – Ostali lekovi 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1.3. – Infuzioni rastvori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– partija 1.4. – Lekovi u stomatologiji 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1.5. – Stomatološki lekovi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Grupa 2. Lekovi :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2.1. – antibiotici - meropenem  i imipenem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2.2. – antibiotici - tetracilini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2.3. – antibiotici -linkozamidi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2.4. – antibiotici- penicilini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2.5. – antibiotici- amoksicilini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2.6. – antibiotici- ostali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2.7. – antitrombolitici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2.8. – antihemoragici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2.9 – antiaritmici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– partija 2.10. – antihipertenzivi 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2.11. – miorelaksansi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2.12. – miorelaksansi  ostal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 –partija 2.13. – opoidni anestetici  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– partija 2.14. – opoidni anestetici –    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2.15. – opoidni anestetici – remifentanil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sr-Cyrl-CS"/>
        </w:rPr>
        <w:t xml:space="preserve"> </w:t>
      </w:r>
      <w:r w:rsidRPr="00FE38DF">
        <w:rPr>
          <w:rFonts w:ascii="Times New Roman" w:hAnsi="Times New Roman"/>
          <w:b w:val="0"/>
          <w:lang w:val="pl-PL"/>
        </w:rPr>
        <w:t xml:space="preserve">– partija 2.16. – opoidni anestetici   - propofol 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2.17. – analgetici  prirodni  alkaloidi  opijuma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2.18. –   anksiolitici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>– partija 2.19. –   lekovi  koji  deluju  na  respiratorni  sistem</w:t>
      </w:r>
    </w:p>
    <w:p w:rsidR="00805EAE" w:rsidRPr="00FE38DF" w:rsidRDefault="00805EAE" w:rsidP="00805EA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38DF">
        <w:rPr>
          <w:rFonts w:ascii="Times New Roman" w:hAnsi="Times New Roman"/>
          <w:sz w:val="24"/>
          <w:szCs w:val="24"/>
          <w:lang w:val="pl-PL"/>
        </w:rPr>
        <w:t>- partija 2.20. –  antihistaminici  za  sistemsku  primen</w:t>
      </w:r>
    </w:p>
    <w:p w:rsidR="00805EAE" w:rsidRPr="00FE38DF" w:rsidRDefault="00805EAE" w:rsidP="00805EA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38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E38DF">
        <w:rPr>
          <w:rFonts w:ascii="Times New Roman" w:hAnsi="Times New Roman"/>
          <w:sz w:val="24"/>
          <w:szCs w:val="24"/>
          <w:lang w:val="pl-PL"/>
        </w:rPr>
        <w:t>– partija 2.21. –  antidijabetici</w:t>
      </w:r>
    </w:p>
    <w:p w:rsidR="00805EAE" w:rsidRPr="00FE38DF" w:rsidRDefault="00805EAE" w:rsidP="00805EA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38DF">
        <w:rPr>
          <w:rFonts w:ascii="Times New Roman" w:hAnsi="Times New Roman"/>
          <w:sz w:val="24"/>
          <w:szCs w:val="24"/>
          <w:lang w:val="pl-PL"/>
        </w:rPr>
        <w:t>– partija 2.22. – opšti anestetici</w:t>
      </w:r>
    </w:p>
    <w:p w:rsidR="00805EAE" w:rsidRPr="00FE38DF" w:rsidRDefault="00805EAE" w:rsidP="00805EAE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38DF">
        <w:rPr>
          <w:rFonts w:ascii="Times New Roman" w:hAnsi="Times New Roman"/>
          <w:sz w:val="24"/>
          <w:szCs w:val="24"/>
          <w:lang w:val="pl-PL"/>
        </w:rPr>
        <w:t>– partija 2.23. – selektivmo imunosupresivi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lastRenderedPageBreak/>
        <w:t>– partija 2.24. – antidoti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sr-Cyrl-CS"/>
        </w:rPr>
      </w:pPr>
      <w:r w:rsidRPr="00FE38DF">
        <w:rPr>
          <w:rFonts w:ascii="Times New Roman" w:hAnsi="Times New Roman"/>
          <w:b w:val="0"/>
          <w:lang w:val="pl-PL"/>
        </w:rPr>
        <w:t>– partija 2.25. – diuretici</w:t>
      </w:r>
    </w:p>
    <w:p w:rsidR="00805EAE" w:rsidRPr="00FE38DF" w:rsidRDefault="00805EAE" w:rsidP="00805EAE">
      <w:pPr>
        <w:spacing w:after="0"/>
        <w:rPr>
          <w:sz w:val="24"/>
          <w:szCs w:val="24"/>
          <w:lang w:val="sr-Latn-CS"/>
        </w:rPr>
      </w:pPr>
      <w:r w:rsidRPr="00FE38DF">
        <w:rPr>
          <w:sz w:val="24"/>
          <w:szCs w:val="24"/>
          <w:lang w:val="pl-PL"/>
        </w:rPr>
        <w:t>– partija 2.2</w:t>
      </w:r>
      <w:r w:rsidRPr="00FE38DF">
        <w:rPr>
          <w:sz w:val="24"/>
          <w:szCs w:val="24"/>
          <w:lang w:val="sr-Cyrl-CS"/>
        </w:rPr>
        <w:t>6</w:t>
      </w:r>
      <w:r w:rsidRPr="00FE38DF">
        <w:rPr>
          <w:sz w:val="24"/>
          <w:szCs w:val="24"/>
          <w:lang w:val="pl-PL"/>
        </w:rPr>
        <w:t xml:space="preserve">. – </w:t>
      </w:r>
      <w:r w:rsidRPr="00FE38DF">
        <w:rPr>
          <w:sz w:val="24"/>
          <w:szCs w:val="24"/>
          <w:lang w:val="sr-Latn-CS"/>
        </w:rPr>
        <w:t>antitetanusna zaštita</w:t>
      </w:r>
    </w:p>
    <w:p w:rsidR="00805EAE" w:rsidRPr="00FE38DF" w:rsidRDefault="00805EAE" w:rsidP="00805EAE">
      <w:pPr>
        <w:pStyle w:val="Heading3"/>
        <w:ind w:firstLine="0"/>
        <w:rPr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  </w:t>
      </w:r>
      <w:r w:rsidRPr="00FE38DF">
        <w:rPr>
          <w:lang w:val="pl-PL"/>
        </w:rPr>
        <w:t xml:space="preserve">Grupa </w:t>
      </w:r>
      <w:r w:rsidRPr="00FE38DF">
        <w:rPr>
          <w:lang w:val="sr-Cyrl-CS"/>
        </w:rPr>
        <w:t>3</w:t>
      </w:r>
      <w:r w:rsidRPr="00FE38DF">
        <w:rPr>
          <w:lang w:val="pl-PL"/>
        </w:rPr>
        <w:t>. SANITETSKI  MATERIJAL  :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  – partija </w:t>
      </w:r>
      <w:r w:rsidRPr="00FE38DF">
        <w:rPr>
          <w:rFonts w:ascii="Times New Roman" w:hAnsi="Times New Roman"/>
          <w:b w:val="0"/>
          <w:lang w:val="sr-Cyrl-CS"/>
        </w:rPr>
        <w:t>3</w:t>
      </w:r>
      <w:r w:rsidRPr="00FE38DF">
        <w:rPr>
          <w:rFonts w:ascii="Times New Roman" w:hAnsi="Times New Roman"/>
          <w:b w:val="0"/>
          <w:lang w:val="pl-PL"/>
        </w:rPr>
        <w:t>.1. – Zavojni  materijal 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 – partija </w:t>
      </w:r>
      <w:r w:rsidRPr="00FE38DF">
        <w:rPr>
          <w:rFonts w:ascii="Times New Roman" w:hAnsi="Times New Roman"/>
          <w:b w:val="0"/>
          <w:lang w:val="sr-Cyrl-CS"/>
        </w:rPr>
        <w:t>3</w:t>
      </w:r>
      <w:r w:rsidRPr="00FE38DF">
        <w:rPr>
          <w:rFonts w:ascii="Times New Roman" w:hAnsi="Times New Roman"/>
          <w:b w:val="0"/>
          <w:lang w:val="pl-PL"/>
        </w:rPr>
        <w:t>.2. – Zavojni  materijal II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 – partija </w:t>
      </w:r>
      <w:r w:rsidRPr="00FE38DF">
        <w:rPr>
          <w:rFonts w:ascii="Times New Roman" w:hAnsi="Times New Roman"/>
          <w:b w:val="0"/>
          <w:lang w:val="sr-Cyrl-CS"/>
        </w:rPr>
        <w:t>3</w:t>
      </w:r>
      <w:r w:rsidRPr="00FE38DF">
        <w:rPr>
          <w:rFonts w:ascii="Times New Roman" w:hAnsi="Times New Roman"/>
          <w:b w:val="0"/>
          <w:lang w:val="pl-PL"/>
        </w:rPr>
        <w:t>.3. – Natron kreč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   – partija </w:t>
      </w:r>
      <w:r w:rsidRPr="00FE38DF">
        <w:rPr>
          <w:rFonts w:ascii="Times New Roman" w:hAnsi="Times New Roman"/>
          <w:b w:val="0"/>
          <w:lang w:val="sr-Cyrl-CS"/>
        </w:rPr>
        <w:t>3</w:t>
      </w:r>
      <w:r w:rsidRPr="00FE38DF">
        <w:rPr>
          <w:rFonts w:ascii="Times New Roman" w:hAnsi="Times New Roman"/>
          <w:b w:val="0"/>
          <w:lang w:val="pl-PL"/>
        </w:rPr>
        <w:t>.4. – Rendgen materijal</w:t>
      </w:r>
    </w:p>
    <w:p w:rsidR="00805EAE" w:rsidRPr="00FE38DF" w:rsidRDefault="00805EAE" w:rsidP="00805EAE">
      <w:pPr>
        <w:pStyle w:val="Heading3"/>
        <w:ind w:firstLine="0"/>
        <w:rPr>
          <w:rFonts w:ascii="Times New Roman" w:hAnsi="Times New Roman"/>
          <w:b w:val="0"/>
          <w:lang w:val="pl-PL"/>
        </w:rPr>
      </w:pPr>
      <w:r w:rsidRPr="00FE38DF">
        <w:rPr>
          <w:rFonts w:ascii="Times New Roman" w:hAnsi="Times New Roman"/>
          <w:b w:val="0"/>
          <w:lang w:val="pl-PL"/>
        </w:rPr>
        <w:t xml:space="preserve">   – partija </w:t>
      </w:r>
      <w:r w:rsidRPr="00FE38DF">
        <w:rPr>
          <w:rFonts w:ascii="Times New Roman" w:hAnsi="Times New Roman"/>
          <w:b w:val="0"/>
          <w:lang w:val="sr-Cyrl-CS"/>
        </w:rPr>
        <w:t>3</w:t>
      </w:r>
      <w:r w:rsidRPr="00FE38DF">
        <w:rPr>
          <w:rFonts w:ascii="Times New Roman" w:hAnsi="Times New Roman"/>
          <w:b w:val="0"/>
          <w:lang w:val="pl-PL"/>
        </w:rPr>
        <w:t xml:space="preserve">.5. – Dezifekciona sredstva  </w:t>
      </w:r>
    </w:p>
    <w:p w:rsidR="00FE38DF" w:rsidRPr="00FE38DF" w:rsidRDefault="005F4C7B" w:rsidP="00805EA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FE38DF" w:rsidRPr="00FE38DF" w:rsidRDefault="00FE38DF" w:rsidP="00805EA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FE38DF">
        <w:rPr>
          <w:rFonts w:ascii="Times New Roman" w:hAnsi="Times New Roman"/>
          <w:sz w:val="24"/>
          <w:szCs w:val="24"/>
          <w:lang w:val="sr-Latn-CS"/>
        </w:rPr>
        <w:t xml:space="preserve"> 3. Procenjena vrednost  javne  nabavke  je  _______________________________________</w:t>
      </w:r>
      <w:r>
        <w:rPr>
          <w:rFonts w:ascii="Times New Roman" w:hAnsi="Times New Roman"/>
          <w:sz w:val="24"/>
          <w:szCs w:val="24"/>
          <w:lang w:val="sr-Latn-CS"/>
        </w:rPr>
        <w:t>__</w:t>
      </w:r>
    </w:p>
    <w:p w:rsidR="00FE38DF" w:rsidRPr="00FE38DF" w:rsidRDefault="00FE38DF" w:rsidP="00805EAE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FE38DF" w:rsidRDefault="00FE38DF" w:rsidP="00FE38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38DF">
        <w:rPr>
          <w:rFonts w:ascii="Times New Roman" w:hAnsi="Times New Roman"/>
          <w:sz w:val="24"/>
          <w:szCs w:val="24"/>
          <w:lang w:val="sr-Latn-CS"/>
        </w:rPr>
        <w:t xml:space="preserve">4.Kako  je   novim  Zakonom  o javnim nabavkama  prdvidjeno  da  za potrebe  zdravstvenih  ustanova  javne  nabavke  lekova  i medicinskog  materijala  se   vrši  centralizovano , a Ministarstvo  zdravlja   nas  je dopisom br. 110-00-47/2013-05  od 01.04.2013. godine  obavestilo    da će  centralizovane  javne  nabavke  </w:t>
      </w:r>
      <w:r>
        <w:rPr>
          <w:rFonts w:ascii="Times New Roman" w:hAnsi="Times New Roman"/>
          <w:sz w:val="24"/>
          <w:szCs w:val="24"/>
          <w:lang w:val="sr-Latn-CS"/>
        </w:rPr>
        <w:t xml:space="preserve">, u  skladu  sa  </w:t>
      </w:r>
      <w:r w:rsidR="00250A2C">
        <w:rPr>
          <w:rFonts w:ascii="Times New Roman" w:hAnsi="Times New Roman"/>
          <w:sz w:val="24"/>
          <w:szCs w:val="24"/>
          <w:lang w:val="sr-Latn-CS"/>
        </w:rPr>
        <w:t xml:space="preserve">U redbom , obavljati  RFZO prajtučno  od 2014. Godine , potrebno  je  da  </w:t>
      </w:r>
      <w:r w:rsidR="00250A2C">
        <w:rPr>
          <w:rFonts w:ascii="Times New Roman" w:hAnsi="Times New Roman"/>
          <w:sz w:val="24"/>
          <w:szCs w:val="24"/>
          <w:lang w:val="sr-Latn-CS"/>
        </w:rPr>
        <w:tab/>
        <w:t>Klinika  samostalno  sprovede  javne  anbavke  lekova  sa liste  lekova  i medicinskog  materijala  u pregovaračkom  postupku   bez  objavljivanja  javnog poziva.</w:t>
      </w:r>
    </w:p>
    <w:p w:rsidR="00054AE4" w:rsidRDefault="00213AE7" w:rsidP="00FE38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Klinika</w:t>
      </w:r>
      <w:r w:rsidR="00054AE4">
        <w:rPr>
          <w:rFonts w:ascii="Times New Roman" w:hAnsi="Times New Roman"/>
          <w:sz w:val="24"/>
          <w:szCs w:val="24"/>
          <w:lang w:val="sr-Latn-CS"/>
        </w:rPr>
        <w:t xml:space="preserve">  se  za  saglasnost   obratila  Upravi  za  javne  nabavke  te je shodno  Mišljenju  Uprave  za  javne  nabavke  br. 404-02-513/13  od </w:t>
      </w:r>
      <w:r>
        <w:rPr>
          <w:rFonts w:ascii="Times New Roman" w:hAnsi="Times New Roman"/>
          <w:sz w:val="24"/>
          <w:szCs w:val="24"/>
          <w:lang w:val="sr-Latn-CS"/>
        </w:rPr>
        <w:t>09.5.2013.godine, pristupila  sprovodjenju postupka.</w:t>
      </w:r>
      <w:r w:rsidR="00054AE4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250A2C" w:rsidRDefault="00250A2C" w:rsidP="00FE38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4. Pozivi za učešće  u postupku  su  upućeni  ponudjačima  sa liste   na koju  se  saglasila  Uparava  za  javne  nabavke , kao po njihovoj  preporuci drugim  ponudjačima,  a  konkursna  dokumentacija  je  bila  dostupna  i  ostalim  potencijalnim  ponudjčima  na  portalu  Uprave   od 23.05.2013. godine</w:t>
      </w:r>
    </w:p>
    <w:p w:rsidR="00250A2C" w:rsidRDefault="00250A2C" w:rsidP="00FE38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Potencijalni  ponudjači  kojima  je  dostavljen  poziv  za  učešće  u postupku   javne nabavke:</w:t>
      </w:r>
    </w:p>
    <w:p w:rsidR="00250A2C" w:rsidRDefault="00250A2C" w:rsidP="00250A2C">
      <w:pPr>
        <w:spacing w:after="0" w:line="240" w:lineRule="auto"/>
        <w:rPr>
          <w:lang w:val="sr-Latn-CS"/>
        </w:rPr>
      </w:pPr>
      <w:r w:rsidRPr="00C27836">
        <w:rPr>
          <w:lang w:val="sr-Latn-CS"/>
        </w:rPr>
        <w:t>Farmalogist doo Beograd, ul.Šabačka bb Niš,</w:t>
      </w:r>
      <w:r w:rsidRPr="00250A2C">
        <w:t xml:space="preserve"> </w:t>
      </w:r>
      <w:hyperlink r:id="rId5" w:history="1">
        <w:r w:rsidRPr="0056296D">
          <w:rPr>
            <w:rStyle w:val="Hyperlink"/>
          </w:rPr>
          <w:t>sladjana.vuckovic@farmalogist.co.rs</w:t>
        </w:r>
      </w:hyperlink>
    </w:p>
    <w:p w:rsidR="00250A2C" w:rsidRPr="00C27836" w:rsidRDefault="00250A2C" w:rsidP="00250A2C">
      <w:pPr>
        <w:spacing w:after="0"/>
        <w:jc w:val="both"/>
        <w:rPr>
          <w:lang w:val="sr-Latn-CS"/>
        </w:rPr>
      </w:pPr>
      <w:r w:rsidRPr="00C27836">
        <w:rPr>
          <w:lang w:val="sr-Latn-CS"/>
        </w:rPr>
        <w:t>Peyton medicals doo, ul. Vojvode stepe 52, Beograd,</w:t>
      </w:r>
      <w:r w:rsidRPr="00250A2C">
        <w:t xml:space="preserve"> </w:t>
      </w:r>
      <w:hyperlink r:id="rId6" w:history="1">
        <w:r w:rsidRPr="003B5B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peyton@yubc.net</w:t>
        </w:r>
      </w:hyperlink>
    </w:p>
    <w:p w:rsidR="00250A2C" w:rsidRDefault="00250A2C" w:rsidP="00250A2C">
      <w:pPr>
        <w:spacing w:after="0" w:line="240" w:lineRule="auto"/>
      </w:pPr>
      <w:r w:rsidRPr="00C27836">
        <w:rPr>
          <w:lang w:val="sr-Latn-CS"/>
        </w:rPr>
        <w:t>Eco Trade BG doo, ul. Strahinjća Bana 5, Niš,</w:t>
      </w:r>
      <w:r w:rsidRPr="00250A2C">
        <w:t xml:space="preserve"> </w:t>
      </w:r>
      <w:hyperlink r:id="rId7" w:history="1">
        <w:r w:rsidRPr="0056296D">
          <w:rPr>
            <w:rStyle w:val="Hyperlink"/>
          </w:rPr>
          <w:t>office@ecotradebg.rs</w:t>
        </w:r>
      </w:hyperlink>
    </w:p>
    <w:p w:rsidR="00250A2C" w:rsidRDefault="00250A2C" w:rsidP="00250A2C">
      <w:pPr>
        <w:spacing w:after="0" w:line="240" w:lineRule="auto"/>
      </w:pPr>
      <w:r w:rsidRPr="00C27836">
        <w:rPr>
          <w:lang w:val="sr-Latn-CS"/>
        </w:rPr>
        <w:t>Grossis doo,Ul. Šabačka 1a,Niš,</w:t>
      </w:r>
      <w:r w:rsidRPr="00250A2C">
        <w:t xml:space="preserve"> </w:t>
      </w:r>
      <w:hyperlink r:id="rId8" w:history="1">
        <w:r w:rsidRPr="003B5BF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grosis@ninet.rs</w:t>
        </w:r>
      </w:hyperlink>
    </w:p>
    <w:p w:rsidR="00250A2C" w:rsidRDefault="00250A2C" w:rsidP="00250A2C">
      <w:pPr>
        <w:spacing w:after="0" w:line="240" w:lineRule="auto"/>
      </w:pPr>
      <w:r w:rsidRPr="00C27836">
        <w:rPr>
          <w:lang w:val="sr-Latn-CS"/>
        </w:rPr>
        <w:t>Phoenix pharma  doo ul. Bore</w:t>
      </w:r>
      <w:r>
        <w:rPr>
          <w:lang w:val="sr-Latn-CS"/>
        </w:rPr>
        <w:t xml:space="preserve"> Stankovića 2,Beograd-Čukarica, </w:t>
      </w:r>
      <w:hyperlink r:id="rId9" w:history="1">
        <w:r w:rsidRPr="00250A2C">
          <w:rPr>
            <w:rStyle w:val="Hyperlink"/>
            <w:sz w:val="20"/>
            <w:szCs w:val="20"/>
          </w:rPr>
          <w:t>office@phoenixpharma.rs</w:t>
        </w:r>
      </w:hyperlink>
      <w:r w:rsidRPr="00250A2C">
        <w:rPr>
          <w:rFonts w:ascii="Arial" w:hAnsi="Arial" w:cs="Arial"/>
          <w:sz w:val="20"/>
          <w:szCs w:val="20"/>
        </w:rPr>
        <w:t xml:space="preserve"> </w:t>
      </w:r>
    </w:p>
    <w:p w:rsidR="00250A2C" w:rsidRPr="00C27836" w:rsidRDefault="00250A2C" w:rsidP="00250A2C">
      <w:pPr>
        <w:spacing w:after="0" w:line="240" w:lineRule="auto"/>
        <w:jc w:val="both"/>
        <w:rPr>
          <w:lang w:val="sr-Latn-CS"/>
        </w:rPr>
      </w:pPr>
      <w:r w:rsidRPr="00C27836">
        <w:rPr>
          <w:lang w:val="sr-Latn-CS"/>
        </w:rPr>
        <w:t>Radakom doo, ul.Španskih boraca 14,Novi Beograd,</w:t>
      </w:r>
      <w:r w:rsidRPr="00250A2C">
        <w:t xml:space="preserve"> </w:t>
      </w:r>
      <w:hyperlink r:id="rId10" w:history="1">
        <w:r w:rsidRPr="003B5B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radakom.direktor@open.telekom.rs</w:t>
        </w:r>
      </w:hyperlink>
    </w:p>
    <w:p w:rsidR="00250A2C" w:rsidRPr="00C27836" w:rsidRDefault="00250A2C" w:rsidP="00250A2C">
      <w:pPr>
        <w:spacing w:after="0" w:line="240" w:lineRule="auto"/>
        <w:jc w:val="both"/>
        <w:rPr>
          <w:lang w:val="sr-Latn-CS"/>
        </w:rPr>
      </w:pPr>
      <w:r w:rsidRPr="00C27836">
        <w:rPr>
          <w:lang w:val="sr-Latn-CS"/>
        </w:rPr>
        <w:t>Vetmetal doo,ul. Savska 33/I, Savski venac,Beograd,</w:t>
      </w:r>
      <w:r w:rsidR="003F1D55" w:rsidRPr="003F1D55">
        <w:t xml:space="preserve"> </w:t>
      </w:r>
      <w:hyperlink r:id="rId11" w:history="1">
        <w:r w:rsidR="003F1D55">
          <w:rPr>
            <w:rStyle w:val="Hyperlink"/>
          </w:rPr>
          <w:t>info@vetmetal.com</w:t>
        </w:r>
      </w:hyperlink>
    </w:p>
    <w:p w:rsidR="00250A2C" w:rsidRPr="00C27836" w:rsidRDefault="00250A2C" w:rsidP="00250A2C">
      <w:pPr>
        <w:spacing w:after="0" w:line="240" w:lineRule="auto"/>
        <w:jc w:val="both"/>
        <w:rPr>
          <w:lang w:val="sr-Latn-CS"/>
        </w:rPr>
      </w:pPr>
      <w:r w:rsidRPr="00C27836">
        <w:rPr>
          <w:lang w:val="sr-Latn-CS"/>
        </w:rPr>
        <w:t>Ortodent doo, ul, Bulevar Cara Konstantina  bb,Niš,</w:t>
      </w:r>
      <w:r w:rsidR="003F1D55" w:rsidRPr="003F1D55">
        <w:t xml:space="preserve"> </w:t>
      </w:r>
      <w:hyperlink r:id="rId12" w:history="1">
        <w:r w:rsidR="003F1D55">
          <w:rPr>
            <w:rStyle w:val="Hyperlink"/>
          </w:rPr>
          <w:t>office@ortodent.co.rs</w:t>
        </w:r>
      </w:hyperlink>
    </w:p>
    <w:p w:rsidR="00250A2C" w:rsidRDefault="00250A2C" w:rsidP="00250A2C">
      <w:pPr>
        <w:spacing w:after="0" w:line="240" w:lineRule="auto"/>
        <w:jc w:val="both"/>
      </w:pPr>
      <w:r w:rsidRPr="00C27836">
        <w:rPr>
          <w:lang w:val="sr-Latn-CS"/>
        </w:rPr>
        <w:t xml:space="preserve">Plast dent doo, ul, Bulevar Nemanjića 85/a/85,Niš i </w:t>
      </w:r>
      <w:r w:rsidR="00AD3DF9">
        <w:rPr>
          <w:lang w:val="sr-Latn-CS"/>
        </w:rPr>
        <w:t xml:space="preserve"> , </w:t>
      </w:r>
      <w:hyperlink r:id="rId13" w:history="1">
        <w:r w:rsidR="00AD3DF9" w:rsidRPr="00660895">
          <w:rPr>
            <w:rStyle w:val="Hyperlink"/>
          </w:rPr>
          <w:t>tenderi@inpharm.rs</w:t>
        </w:r>
      </w:hyperlink>
      <w:r w:rsidR="00AD3DF9">
        <w:t xml:space="preserve">  ,</w:t>
      </w:r>
      <w:r w:rsidR="00AD3DF9" w:rsidRPr="00AD3DF9">
        <w:t xml:space="preserve"> </w:t>
      </w:r>
      <w:hyperlink r:id="rId14" w:history="1">
        <w:r w:rsidR="00AD3DF9" w:rsidRPr="00660895">
          <w:rPr>
            <w:rStyle w:val="Hyperlink"/>
          </w:rPr>
          <w:t>tatjanauzelac@erma.co.rs</w:t>
        </w:r>
      </w:hyperlink>
      <w:r w:rsidR="007953F2">
        <w:t xml:space="preserve">, </w:t>
      </w:r>
      <w:proofErr w:type="spellStart"/>
      <w:r w:rsidR="007953F2">
        <w:t>Medipro</w:t>
      </w:r>
      <w:proofErr w:type="spellEnd"/>
      <w:r w:rsidR="007953F2">
        <w:t xml:space="preserve">  </w:t>
      </w:r>
      <w:proofErr w:type="spellStart"/>
      <w:r w:rsidR="007953F2">
        <w:t>Internacional</w:t>
      </w:r>
      <w:proofErr w:type="spellEnd"/>
      <w:r w:rsidR="007953F2">
        <w:t xml:space="preserve">  doo Beograd </w:t>
      </w:r>
      <w:r w:rsidR="00E65931">
        <w:t xml:space="preserve"> </w:t>
      </w:r>
      <w:proofErr w:type="spellStart"/>
      <w:r w:rsidR="00E65931">
        <w:t>ul</w:t>
      </w:r>
      <w:proofErr w:type="spellEnd"/>
      <w:r w:rsidR="00E65931">
        <w:t xml:space="preserve">. </w:t>
      </w:r>
      <w:proofErr w:type="spellStart"/>
      <w:proofErr w:type="gramStart"/>
      <w:r w:rsidR="00E65931">
        <w:t>Neznanog</w:t>
      </w:r>
      <w:proofErr w:type="spellEnd"/>
      <w:r w:rsidR="00E65931">
        <w:t xml:space="preserve">  </w:t>
      </w:r>
      <w:proofErr w:type="spellStart"/>
      <w:r w:rsidR="00E65931">
        <w:t>Junaka</w:t>
      </w:r>
      <w:proofErr w:type="spellEnd"/>
      <w:proofErr w:type="gramEnd"/>
      <w:r w:rsidR="00E65931">
        <w:t xml:space="preserve">  37,</w:t>
      </w:r>
    </w:p>
    <w:p w:rsidR="00AD3DF9" w:rsidRPr="00C27836" w:rsidRDefault="00AD3DF9" w:rsidP="00250A2C">
      <w:pPr>
        <w:spacing w:after="0" w:line="240" w:lineRule="auto"/>
        <w:jc w:val="both"/>
        <w:rPr>
          <w:lang w:val="sr-Latn-CS"/>
        </w:rPr>
      </w:pPr>
      <w:r>
        <w:t>novagrosis@gmail.com</w:t>
      </w:r>
    </w:p>
    <w:p w:rsidR="00250A2C" w:rsidRDefault="007953F2" w:rsidP="00250A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i </w:t>
      </w:r>
      <w:r w:rsidR="00250A2C" w:rsidRPr="00C27836">
        <w:rPr>
          <w:lang w:val="sr-Latn-CS"/>
        </w:rPr>
        <w:t xml:space="preserve">Drugi koji vide sajt </w:t>
      </w:r>
      <w:r>
        <w:rPr>
          <w:lang w:val="sr-Latn-CS"/>
        </w:rPr>
        <w:t xml:space="preserve"> Uprave   za Javnie nabavke</w:t>
      </w:r>
      <w:r w:rsidR="00250A2C" w:rsidRPr="00C27836">
        <w:rPr>
          <w:lang w:val="sr-Latn-CS"/>
        </w:rPr>
        <w:t>.</w:t>
      </w:r>
    </w:p>
    <w:p w:rsidR="007953F2" w:rsidRDefault="007953F2" w:rsidP="00250A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Pregovaračkom  postupku   jn 1/2013  , održanom   31.5.2013. sa  početkom  u 10,00 sati   prisustvovali su  predstavnici  ponudjača : Medi</w:t>
      </w:r>
      <w:r w:rsidR="00E65931">
        <w:rPr>
          <w:lang w:val="sr-Latn-CS"/>
        </w:rPr>
        <w:t xml:space="preserve">pro Internacional  doo  Beograd ul. Neznanog  Junaka  37- dr Marija  Šekularac, Vetmetal   doo Beograd ul.Savska 33/II </w:t>
      </w:r>
      <w:r>
        <w:rPr>
          <w:lang w:val="sr-Latn-CS"/>
        </w:rPr>
        <w:t xml:space="preserve"> </w:t>
      </w:r>
      <w:r w:rsidR="00E65931">
        <w:rPr>
          <w:lang w:val="sr-Latn-CS"/>
        </w:rPr>
        <w:t>-dr Violeta Pantović, Eco Trade  BG doo Niš ul. Strahinjića  Bana 3a –Stefanović  Miodrag, Grossis  doo Niš ul. Šabačka 1a- Simić  Aleksandar, Nova Grosis doo Niš – Danijel  Obradović, Radakom  doo Beograd  ul. Španskih  boraca  14- direktor , Radojica Rajović.</w:t>
      </w:r>
    </w:p>
    <w:p w:rsidR="00E65931" w:rsidRDefault="00E65931" w:rsidP="00250A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Nakon   9,00 sati  31.5.203. krajnjeg  roka  za dostavljanje  ponuda    nije  bilo  neblagovremenih  ponuda.</w:t>
      </w:r>
    </w:p>
    <w:p w:rsidR="00E65931" w:rsidRDefault="00E65931" w:rsidP="00250A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Nakon  otvaranja  prispelih  ponuda  uočeni su  nedostaci  kod  ponude  Ortodenta  doo, čija  dokumentacije nije  bila fizički  povezana  po  upustvu  iz  </w:t>
      </w:r>
      <w:r w:rsidR="00E272BE">
        <w:rPr>
          <w:lang w:val="sr-Latn-CS"/>
        </w:rPr>
        <w:t>poziva  za podnošenje  ponuda</w:t>
      </w:r>
      <w:r w:rsidR="0011621D">
        <w:rPr>
          <w:lang w:val="sr-Latn-CS"/>
        </w:rPr>
        <w:t>( str.3 konk.dokumentacije)</w:t>
      </w:r>
      <w:r>
        <w:rPr>
          <w:lang w:val="sr-Latn-CS"/>
        </w:rPr>
        <w:t>.</w:t>
      </w:r>
      <w:r w:rsidR="0011621D">
        <w:rPr>
          <w:lang w:val="sr-Latn-CS"/>
        </w:rPr>
        <w:t xml:space="preserve">Čime   su  ponude  ponudjača  Ortodent  doo Niš ( pristigla  ponuda zavedena  pod  del. Brojem  68 31.5.2013)     izuzete  iz  daljeg  </w:t>
      </w:r>
      <w:r w:rsidR="00E272BE">
        <w:rPr>
          <w:lang w:val="sr-Latn-CS"/>
        </w:rPr>
        <w:t>rangiranja i ocenjivanja</w:t>
      </w:r>
      <w:r w:rsidR="0011621D">
        <w:rPr>
          <w:lang w:val="sr-Latn-CS"/>
        </w:rPr>
        <w:t xml:space="preserve">  kao  neispravna.</w:t>
      </w:r>
    </w:p>
    <w:p w:rsidR="0011621D" w:rsidRDefault="00E272BE" w:rsidP="00250A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>Na</w:t>
      </w:r>
      <w:r w:rsidR="0011621D">
        <w:rPr>
          <w:lang w:val="sr-Latn-CS"/>
        </w:rPr>
        <w:t>čin  pregovaranja  odredjen  konkursnom  dokumentacijom   je da se pregovaranje vši  u samo  jednom  krugu, a  elementi  pregovaranja  su  cena, rokovi  ispruk</w:t>
      </w:r>
      <w:r w:rsidR="007A68EC">
        <w:rPr>
          <w:lang w:val="sr-Latn-CS"/>
        </w:rPr>
        <w:t>e i plaćanja.</w:t>
      </w:r>
    </w:p>
    <w:p w:rsidR="007A68EC" w:rsidRDefault="007A68EC" w:rsidP="00250A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Kriterijumi  dodele  pondera  su za najnižu  ponudjenu  cenu  - 80 pondera, za najpovoljnije  uslove  plaćanja -10 pondera i  za  najkraći  rok  isporuke  - 10 pondera.</w:t>
      </w:r>
    </w:p>
    <w:p w:rsidR="00E272BE" w:rsidRDefault="007A68EC" w:rsidP="00250A2C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>Za Grupu  1 partija  1- ampulirani  lekovi</w:t>
      </w:r>
      <w:r>
        <w:rPr>
          <w:lang w:val="sr-Latn-CS"/>
        </w:rPr>
        <w:t xml:space="preserve">  pristigla je  samo jedna  ponuda (br. 65 od 30.5.2013.) ponudjača  Phoenix  pharma  doo Beograd.Ponudjena  cena   po  zahtevanoj  specifikaciji  za  ampulirane  lekove  je 632.049,52 din. sa  pdv je 682.613,48 dinara</w:t>
      </w:r>
      <w:r w:rsidR="00E272BE">
        <w:rPr>
          <w:lang w:val="sr-Latn-CS"/>
        </w:rPr>
        <w:t>, ponudjen  je  odloženo  plaćanje  do 120 dana  dana i  rok  isporuke  od 1 dana.</w:t>
      </w:r>
    </w:p>
    <w:p w:rsidR="00E65931" w:rsidRDefault="00E272BE" w:rsidP="00250A2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Pregledavanjem  prispele  dokumentacije  utvrdjeno  je  da  je  ponuda prihvatljiva , odgovarajuća  i da ne prelazi  procenjenu  vrednost  nabvke.</w:t>
      </w:r>
    </w:p>
    <w:p w:rsidR="00250A2C" w:rsidRDefault="00E272BE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Komisiji  predlaže  da  </w:t>
      </w:r>
      <w:r w:rsidR="00273BCC">
        <w:rPr>
          <w:lang w:val="sr-Latn-CS"/>
        </w:rPr>
        <w:t>se ugvor za</w:t>
      </w:r>
      <w:r w:rsidR="00273BCC" w:rsidRPr="00273BCC">
        <w:rPr>
          <w:lang w:val="sr-Latn-CS"/>
        </w:rPr>
        <w:t xml:space="preserve"> </w:t>
      </w:r>
      <w:r w:rsidR="00273BCC">
        <w:rPr>
          <w:lang w:val="sr-Latn-CS"/>
        </w:rPr>
        <w:t xml:space="preserve">predmetne  nabavke – grupa 1partija 1- ampulirani  lekovi  , shodno članu 107  </w:t>
      </w:r>
      <w:r w:rsidR="00273BCC" w:rsidRPr="00273BCC">
        <w:rPr>
          <w:u w:val="single"/>
          <w:lang w:val="sr-Latn-CS"/>
        </w:rPr>
        <w:t>stav 1-3</w:t>
      </w:r>
      <w:r w:rsidR="0061616E">
        <w:rPr>
          <w:lang w:val="sr-Latn-CS"/>
        </w:rPr>
        <w:t xml:space="preserve">   ZJN   dodeli  doo Phoenix Pharma   Beograd- Čukarica Bore Stanković 2, </w:t>
      </w:r>
      <w:r w:rsidR="0061616E" w:rsidRPr="0061616E">
        <w:rPr>
          <w:lang w:val="sr-Latn-CS"/>
        </w:rPr>
        <w:t xml:space="preserve"> </w:t>
      </w:r>
      <w:r w:rsidR="0061616E">
        <w:rPr>
          <w:lang w:val="sr-Latn-CS"/>
        </w:rPr>
        <w:t>pib 100000266 , mb 7517807.</w:t>
      </w:r>
    </w:p>
    <w:p w:rsidR="00273BCC" w:rsidRDefault="00273BCC" w:rsidP="00273BCC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>Za  grupu  1 partija  2- ostali  lekovi</w:t>
      </w:r>
      <w:r>
        <w:rPr>
          <w:lang w:val="sr-Latn-CS"/>
        </w:rPr>
        <w:t xml:space="preserve">  nema  prispelih  ponuda.</w:t>
      </w:r>
    </w:p>
    <w:p w:rsidR="00273BCC" w:rsidRDefault="00273BCC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 se postupak  nabvke  ponovi shodno  </w:t>
      </w:r>
      <w:r w:rsidR="00B242CF">
        <w:rPr>
          <w:lang w:val="sr-Latn-CS"/>
        </w:rPr>
        <w:t>ZJN ( „Sl. glasnik  RS „ br. 124/2012).</w:t>
      </w:r>
    </w:p>
    <w:p w:rsidR="00273BCC" w:rsidRDefault="00273BCC" w:rsidP="00273BCC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Za  grupu  </w:t>
      </w:r>
      <w:r w:rsidRPr="0061616E">
        <w:rPr>
          <w:b/>
          <w:sz w:val="24"/>
          <w:szCs w:val="24"/>
          <w:lang w:val="sr-Latn-CS"/>
        </w:rPr>
        <w:t>1 partija  3- infuzioni   rastvori</w:t>
      </w:r>
      <w:r>
        <w:rPr>
          <w:sz w:val="24"/>
          <w:szCs w:val="24"/>
          <w:lang w:val="sr-Latn-CS"/>
        </w:rPr>
        <w:t xml:space="preserve">  pristigle su  </w:t>
      </w:r>
      <w:r w:rsidR="005C1D2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ponude</w:t>
      </w:r>
      <w:r w:rsidR="005C1D27">
        <w:rPr>
          <w:sz w:val="24"/>
          <w:szCs w:val="24"/>
          <w:lang w:val="sr-Latn-CS"/>
        </w:rPr>
        <w:t xml:space="preserve">  Phoenix  pharma doo br. 65</w:t>
      </w:r>
      <w:r w:rsidR="0061616E">
        <w:rPr>
          <w:sz w:val="24"/>
          <w:szCs w:val="24"/>
          <w:lang w:val="sr-Latn-CS"/>
        </w:rPr>
        <w:t>/2</w:t>
      </w:r>
      <w:r w:rsidR="005C1D27">
        <w:rPr>
          <w:sz w:val="24"/>
          <w:szCs w:val="24"/>
          <w:lang w:val="sr-Latn-CS"/>
        </w:rPr>
        <w:t xml:space="preserve"> od 30.5.2013. </w:t>
      </w:r>
      <w:r w:rsidR="0061616E">
        <w:rPr>
          <w:sz w:val="24"/>
          <w:szCs w:val="24"/>
          <w:lang w:val="sr-Latn-CS"/>
        </w:rPr>
        <w:t xml:space="preserve">i </w:t>
      </w:r>
      <w:r w:rsidR="005C1D27">
        <w:rPr>
          <w:sz w:val="24"/>
          <w:szCs w:val="24"/>
          <w:lang w:val="sr-Latn-CS"/>
        </w:rPr>
        <w:t xml:space="preserve">  Farmalogist  doo  br. 66  od 30.5.2013. . </w:t>
      </w:r>
    </w:p>
    <w:p w:rsidR="005C1D27" w:rsidRDefault="005C1D27" w:rsidP="00273BCC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Ponudjač  Phoenix  pharma  doo  je  dostavio  prihvat</w:t>
      </w:r>
      <w:r w:rsidR="0061616E">
        <w:rPr>
          <w:sz w:val="24"/>
          <w:szCs w:val="24"/>
          <w:lang w:val="sr-Latn-CS"/>
        </w:rPr>
        <w:t>ljivu  ponudu  sa  ponudjenom  c</w:t>
      </w:r>
      <w:r>
        <w:rPr>
          <w:sz w:val="24"/>
          <w:szCs w:val="24"/>
          <w:lang w:val="sr-Latn-CS"/>
        </w:rPr>
        <w:t>enom  od 225.037,80 din sa pdv je 682.613,48 din, odloženo  plaćanje   do 120 dana i rok  isporuke  1 dan.</w:t>
      </w:r>
    </w:p>
    <w:p w:rsidR="005C1D27" w:rsidRDefault="005C1D27" w:rsidP="00273BCC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Ponudjač   Farmalogist  doo je dostavio  prihvatljivu  ponudu   sa ponudjenom  cenom  od 251.272,00</w:t>
      </w:r>
      <w:r w:rsidR="005C66F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din  sa pdv </w:t>
      </w:r>
      <w:r w:rsidR="005C66F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251.272,00 </w:t>
      </w:r>
      <w:r w:rsidR="005C66F6">
        <w:rPr>
          <w:sz w:val="24"/>
          <w:szCs w:val="24"/>
          <w:lang w:val="sr-Latn-CS"/>
        </w:rPr>
        <w:t>din.  odloženo  plaćanje   do 120 dana i rok  isporuke  1 dan.</w:t>
      </w:r>
    </w:p>
    <w:p w:rsidR="005C66F6" w:rsidRDefault="005C66F6" w:rsidP="00273BCC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Rangiranje  ponuda  na osnovu  zadatih  kriterijuma  :</w:t>
      </w:r>
    </w:p>
    <w:tbl>
      <w:tblPr>
        <w:tblStyle w:val="TableGrid"/>
        <w:tblW w:w="0" w:type="auto"/>
        <w:tblLook w:val="04A0"/>
      </w:tblPr>
      <w:tblGrid>
        <w:gridCol w:w="2235"/>
        <w:gridCol w:w="1984"/>
        <w:gridCol w:w="1985"/>
      </w:tblGrid>
      <w:tr w:rsidR="005C66F6" w:rsidTr="00F45060">
        <w:tc>
          <w:tcPr>
            <w:tcW w:w="2235" w:type="dxa"/>
          </w:tcPr>
          <w:p w:rsidR="005C66F6" w:rsidRPr="00F45060" w:rsidRDefault="005C66F6" w:rsidP="00273BCC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1984" w:type="dxa"/>
          </w:tcPr>
          <w:p w:rsidR="005C66F6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Phoenix pharma doo</w:t>
            </w:r>
          </w:p>
        </w:tc>
        <w:tc>
          <w:tcPr>
            <w:tcW w:w="1985" w:type="dxa"/>
          </w:tcPr>
          <w:p w:rsidR="005C66F6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Farmalogist  doo</w:t>
            </w:r>
          </w:p>
        </w:tc>
      </w:tr>
      <w:tr w:rsidR="005C66F6" w:rsidTr="00F45060">
        <w:tc>
          <w:tcPr>
            <w:tcW w:w="2235" w:type="dxa"/>
          </w:tcPr>
          <w:p w:rsidR="005C66F6" w:rsidRPr="00F45060" w:rsidRDefault="005C66F6" w:rsidP="00273BCC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1984" w:type="dxa"/>
          </w:tcPr>
          <w:p w:rsidR="005C66F6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1985" w:type="dxa"/>
          </w:tcPr>
          <w:p w:rsidR="005C66F6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71.65</w:t>
            </w:r>
          </w:p>
        </w:tc>
      </w:tr>
      <w:tr w:rsidR="005C66F6" w:rsidTr="00F45060">
        <w:tc>
          <w:tcPr>
            <w:tcW w:w="2235" w:type="dxa"/>
          </w:tcPr>
          <w:p w:rsidR="005C66F6" w:rsidRPr="00F45060" w:rsidRDefault="005C66F6" w:rsidP="00273BCC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1984" w:type="dxa"/>
          </w:tcPr>
          <w:p w:rsidR="005C66F6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985" w:type="dxa"/>
          </w:tcPr>
          <w:p w:rsidR="005C66F6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5C66F6" w:rsidTr="00F45060">
        <w:tc>
          <w:tcPr>
            <w:tcW w:w="2235" w:type="dxa"/>
          </w:tcPr>
          <w:p w:rsidR="005C66F6" w:rsidRPr="00F45060" w:rsidRDefault="005C66F6" w:rsidP="00273BCC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1984" w:type="dxa"/>
          </w:tcPr>
          <w:p w:rsidR="005C66F6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985" w:type="dxa"/>
          </w:tcPr>
          <w:p w:rsidR="005C66F6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F45060" w:rsidTr="00F45060">
        <w:tc>
          <w:tcPr>
            <w:tcW w:w="2235" w:type="dxa"/>
          </w:tcPr>
          <w:p w:rsidR="00F45060" w:rsidRPr="00F45060" w:rsidRDefault="00F45060" w:rsidP="00273BC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1984" w:type="dxa"/>
          </w:tcPr>
          <w:p w:rsidR="00F45060" w:rsidRPr="00F45060" w:rsidRDefault="00F45060" w:rsidP="00273BCC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F45060"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1985" w:type="dxa"/>
          </w:tcPr>
          <w:p w:rsidR="00F45060" w:rsidRPr="00F45060" w:rsidRDefault="00F45060" w:rsidP="00273BCC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F45060">
              <w:rPr>
                <w:b/>
                <w:sz w:val="20"/>
                <w:szCs w:val="20"/>
                <w:lang w:val="sr-Latn-CS"/>
              </w:rPr>
              <w:t>81.65</w:t>
            </w:r>
          </w:p>
        </w:tc>
      </w:tr>
    </w:tbl>
    <w:p w:rsidR="005C66F6" w:rsidRDefault="00F45060" w:rsidP="00273BCC">
      <w:pPr>
        <w:spacing w:after="0" w:line="240" w:lineRule="auto"/>
        <w:jc w:val="both"/>
        <w:rPr>
          <w:lang w:val="sr-Latn-CS"/>
        </w:rPr>
      </w:pPr>
      <w:r>
        <w:rPr>
          <w:sz w:val="24"/>
          <w:szCs w:val="24"/>
          <w:lang w:val="sr-Latn-CS"/>
        </w:rPr>
        <w:t xml:space="preserve">Komisija  predlaže    da  se  ugovor  za  predmetnu  nabavku   „ ostali   lekovi „  dodeli  ponudjaču  </w:t>
      </w:r>
      <w:r w:rsidR="0061616E">
        <w:rPr>
          <w:lang w:val="sr-Latn-CS"/>
        </w:rPr>
        <w:t xml:space="preserve">doo Phoenix Pharma   Beograd- Čukarica Bore Stanković 2, pib 100000266 , mb 7517807. </w:t>
      </w:r>
    </w:p>
    <w:p w:rsidR="0061616E" w:rsidRDefault="0061616E" w:rsidP="00273BCC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1 partija  </w:t>
      </w:r>
      <w:r>
        <w:rPr>
          <w:b/>
          <w:lang w:val="sr-Latn-CS"/>
        </w:rPr>
        <w:t xml:space="preserve">4- lekovi u stomatologiji  </w:t>
      </w:r>
      <w:r>
        <w:rPr>
          <w:lang w:val="sr-Latn-CS"/>
        </w:rPr>
        <w:t xml:space="preserve">  nema  prispelih  ponuda.</w:t>
      </w:r>
    </w:p>
    <w:p w:rsidR="00B164EA" w:rsidRDefault="00B164EA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Komisija  predlaže  da se  postupak  javne  nabavke   medicinskih  dobara  ove  partije</w:t>
      </w:r>
      <w:r w:rsidR="00B242CF">
        <w:rPr>
          <w:lang w:val="sr-Latn-CS"/>
        </w:rPr>
        <w:t xml:space="preserve">  ponovi  shodno  ZJN ( „Sl. glasnik  RS „ br. 124/2012).</w:t>
      </w:r>
    </w:p>
    <w:p w:rsidR="006C66B7" w:rsidRDefault="0061616E" w:rsidP="00273BCC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1 partija  </w:t>
      </w:r>
      <w:r>
        <w:rPr>
          <w:b/>
          <w:lang w:val="sr-Latn-CS"/>
        </w:rPr>
        <w:t>5- stomatološki  lekovi</w:t>
      </w:r>
      <w:r>
        <w:rPr>
          <w:lang w:val="sr-Latn-CS"/>
        </w:rPr>
        <w:t xml:space="preserve">    pristigle  su  dve  ponude:  br. 68 od 31.5.2013.  doo Ortodent  ul.Orlovića  Pavla  24  Niš  i </w:t>
      </w:r>
      <w:r w:rsidR="00EC08DB">
        <w:rPr>
          <w:lang w:val="sr-Latn-CS"/>
        </w:rPr>
        <w:t xml:space="preserve"> br. 69/3  od 31.5.2013.god. </w:t>
      </w:r>
      <w:r>
        <w:rPr>
          <w:lang w:val="sr-Latn-CS"/>
        </w:rPr>
        <w:t>doo Vetm</w:t>
      </w:r>
      <w:r w:rsidR="00EC08DB">
        <w:rPr>
          <w:lang w:val="sr-Latn-CS"/>
        </w:rPr>
        <w:t xml:space="preserve">etal  Beograd ul. Savska 33/II </w:t>
      </w:r>
    </w:p>
    <w:p w:rsidR="0061616E" w:rsidRDefault="0061616E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</w:t>
      </w:r>
      <w:r w:rsidR="006C66B7">
        <w:rPr>
          <w:lang w:val="sr-Latn-CS"/>
        </w:rPr>
        <w:t>P</w:t>
      </w:r>
      <w:r>
        <w:rPr>
          <w:lang w:val="sr-Latn-CS"/>
        </w:rPr>
        <w:t xml:space="preserve">rilikom  </w:t>
      </w:r>
      <w:r w:rsidR="006C66B7">
        <w:rPr>
          <w:lang w:val="sr-Latn-CS"/>
        </w:rPr>
        <w:t>otvaranja  ponudbene  dokumentacije stavljena  je  primedba  od  strane  predstavnika  ponudjača  Vetmetala  doo  da  dokumentacija  nije povezana u skladu  s  upustvom  iz  poziva  za ponošenje ponude,Komisija  je konstatovala  da  priložena  ponuda  doo Ortodont  nije  sačinjena  u skladu s</w:t>
      </w:r>
      <w:r w:rsidR="00BF5D4E">
        <w:rPr>
          <w:lang w:val="sr-Latn-CS"/>
        </w:rPr>
        <w:t>a</w:t>
      </w:r>
      <w:r w:rsidR="006C66B7">
        <w:rPr>
          <w:lang w:val="sr-Latn-CS"/>
        </w:rPr>
        <w:t xml:space="preserve">  zahtevima  poziva  ( ... „ Svi  dokumenti  u ponudi  treba  da  budu  povezani  u celinu  i zapečaćeni   tako da se   ne mogu  naknadno  ubacivati, odstranjivati  ili zamenjivati  pojedini  listovi, odnosno  prilozi „  str. 3   upustva).</w:t>
      </w:r>
      <w:r w:rsidR="00BF5D4E">
        <w:rPr>
          <w:lang w:val="sr-Latn-CS"/>
        </w:rPr>
        <w:t>Osim  toga  i  specifikacije  ponude  ne  sadrži   sve  zahtevane  stavke  što  je obavezan  uslov  za  rangiranje ponuda.</w:t>
      </w:r>
    </w:p>
    <w:p w:rsidR="00BF5D4E" w:rsidRDefault="00BF5D4E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 osnovu  izloženog  Komisija  je </w:t>
      </w:r>
      <w:r w:rsidR="00EC08DB">
        <w:rPr>
          <w:lang w:val="sr-Latn-CS"/>
        </w:rPr>
        <w:t xml:space="preserve"> neprihvatljivu  </w:t>
      </w:r>
      <w:r>
        <w:rPr>
          <w:lang w:val="sr-Latn-CS"/>
        </w:rPr>
        <w:t xml:space="preserve"> ponudu  br.</w:t>
      </w:r>
      <w:r w:rsidR="00EC08DB">
        <w:rPr>
          <w:lang w:val="sr-Latn-CS"/>
        </w:rPr>
        <w:t>68 doo Ortoden  odbilla  iz  daljeg  rangiranja.</w:t>
      </w:r>
    </w:p>
    <w:p w:rsidR="00EC08DB" w:rsidRDefault="00EC08DB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Ponuda  br. 69/3  doo Vetmetal, je  potpuna  i  ispravna , Ponudjač  ispunjava  se  zahtevane  uslove  u  postupku  jn . Priložena specifikacija  sadrži  sve zahtevane  ,  stavke  čija  je ukupna  ponudjena  vrednost  234.656,80 din sa pdv je 281.588,16 dinara.Ponudj</w:t>
      </w:r>
      <w:r w:rsidR="005A669B">
        <w:rPr>
          <w:lang w:val="sr-Latn-CS"/>
        </w:rPr>
        <w:t>e</w:t>
      </w:r>
      <w:r>
        <w:rPr>
          <w:lang w:val="sr-Latn-CS"/>
        </w:rPr>
        <w:t>ni  uslovi  plaćanja : 11.732,84 din. popust   na  ponudjenu  cenu   za  plaćanje  u ugovorenoj  valuti  od 60 dana , 120 dana  je najduži  period  za koji se  u slučaju  eventualne  docnje  naručioca  prilikom  plaćanja  neće zaračunavati  zakonska  zatezna  kamata.Rok isporuke  do jednog  dana.</w:t>
      </w:r>
    </w:p>
    <w:p w:rsidR="005A669B" w:rsidRDefault="00EC08DB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 xml:space="preserve">Nakon   pregledavanja  ponude   upitan  je  predstavnik ponudjača  </w:t>
      </w:r>
      <w:r w:rsidR="005A669B">
        <w:rPr>
          <w:lang w:val="sr-Latn-CS"/>
        </w:rPr>
        <w:t>da  su ponudjeni uslovi   iz ponude  defitnitivni , tako  da  je  doo  Vetmetal  potvrdio    ponudjene  uslove.</w:t>
      </w:r>
    </w:p>
    <w:p w:rsidR="005A669B" w:rsidRDefault="005A669B" w:rsidP="005A669B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  osnovu   činjenica  da  je  za  partiju  1.5. stomatološki  lekovi  jedina   prihvatljiva   ponuda  doo Vetmetal  , koja  ne  prelazi  procenjenu  vrednost  javne  nabavke  , Komisija  predlaže da  se  ugovor  za  nabavku   stomatoloških  lekova   partije  1.5.  dodeli  doo Vetmetal Beograd ul. Savska  33/II  bib: 100284018 i mb 07881657 koja  je  vrednost  nabavke   partije  1.5. stomatološki  lekovi  je     234.656,80 din sa pdv je 281.588,16 dinara</w:t>
      </w:r>
      <w:r w:rsidR="00EC08DB">
        <w:rPr>
          <w:lang w:val="sr-Latn-CS"/>
        </w:rPr>
        <w:t xml:space="preserve">   </w:t>
      </w:r>
      <w:r>
        <w:rPr>
          <w:lang w:val="sr-Latn-CS"/>
        </w:rPr>
        <w:t>Ponudjeni  uslovi  plaćanja : 11.732,84 din. popust   na  ponudjenu  cenu   za  plaćanje  u ugovorenoj  valuti  od 60 dana , 120 dana  je najduži  period  za koji se  u slučaju  eventualne  docnje  naručioca  prilikom  plaćanja  neće zaračunavati  zakonska  zatezna  kamata.Rok isporuke  do jednog  dana.</w:t>
      </w:r>
    </w:p>
    <w:p w:rsidR="00EC08DB" w:rsidRDefault="005A669B" w:rsidP="00273BCC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1- antibiotici – merepenem  i imepenem   </w:t>
      </w:r>
      <w:r>
        <w:rPr>
          <w:lang w:val="sr-Latn-CS"/>
        </w:rPr>
        <w:t xml:space="preserve">  nema  prispelih  ponuda</w:t>
      </w:r>
    </w:p>
    <w:p w:rsidR="00B164EA" w:rsidRDefault="00B164EA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 xml:space="preserve"> ponovi  shodno ZJN ( „Sl. glasnik  RS „ br. 124/2012). </w:t>
      </w:r>
    </w:p>
    <w:p w:rsidR="005A669B" w:rsidRDefault="005C5EDC" w:rsidP="00273BCC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="005A669B" w:rsidRPr="00B164EA">
        <w:rPr>
          <w:b/>
          <w:lang w:val="sr-Latn-CS"/>
        </w:rPr>
        <w:t>a grupu  2 partija  2- antibiotici</w:t>
      </w:r>
      <w:r w:rsidR="005A669B">
        <w:rPr>
          <w:lang w:val="sr-Latn-CS"/>
        </w:rPr>
        <w:t xml:space="preserve"> – tetraciklini- ponudu  br. 66/2 dostavilo  je  doo Farmalogist  Beograd, opština  Palilula  Mirijevski  bulevar br. </w:t>
      </w:r>
      <w:r w:rsidR="00B164EA">
        <w:rPr>
          <w:lang w:val="sr-Latn-CS"/>
        </w:rPr>
        <w:t>3.Ponudjena  vrednost  partije  je 37.636,80 sa pdv 40.647,74 dinara.Ponudjeno  je  odloženo plaćanje  od 120 dana  i rok  isporuke  od  jen</w:t>
      </w:r>
      <w:r w:rsidR="009A7D19">
        <w:rPr>
          <w:lang w:val="sr-Latn-CS"/>
        </w:rPr>
        <w:t>dn</w:t>
      </w:r>
      <w:r w:rsidR="00B164EA">
        <w:rPr>
          <w:lang w:val="sr-Latn-CS"/>
        </w:rPr>
        <w:t>og dana.</w:t>
      </w:r>
    </w:p>
    <w:p w:rsidR="00B164EA" w:rsidRDefault="00B164EA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Ponuda  doo Farmalogis  doo  je  jedina  pristigla  i prihvatljiva  ponuda. S obzirom  da nije  bilo  prisutan  predstavnik  doo Farmalogista, smatra  se da  je  priložena  ponuda   definitivna.</w:t>
      </w:r>
    </w:p>
    <w:p w:rsidR="00B164EA" w:rsidRDefault="00B164EA" w:rsidP="00273BC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  osnovu  izloženog  , Komisija  predlaže  da  se  ugovor  za predmetnu  nabavku  partija 2.2 antibiotici – tetraciklini    dodeli  jedninoj  pirstigloj  i  prihvatljivoj  ponudi  , čija  ponudjena vrednost  ne  prelazi  procenjenu  vrednost  javne  nabake, doo Farmalogist  doo , opština  Palilula, Mirijevski  bulevar 3, pib 100270693 i mb 17408933.</w:t>
      </w:r>
      <w:r w:rsidRPr="00B164EA">
        <w:rPr>
          <w:lang w:val="sr-Latn-CS"/>
        </w:rPr>
        <w:t xml:space="preserve"> </w:t>
      </w:r>
      <w:r>
        <w:rPr>
          <w:lang w:val="sr-Latn-CS"/>
        </w:rPr>
        <w:t>Ponudjena  vrednost  partije  je 37.636,80 sa pdv 40.647,74 dinara.</w:t>
      </w:r>
      <w:r w:rsidR="009A7D19">
        <w:rPr>
          <w:lang w:val="sr-Latn-CS"/>
        </w:rPr>
        <w:t xml:space="preserve">Sa </w:t>
      </w:r>
      <w:r>
        <w:rPr>
          <w:lang w:val="sr-Latn-CS"/>
        </w:rPr>
        <w:t xml:space="preserve">  odložen</w:t>
      </w:r>
      <w:r w:rsidR="009A7D19">
        <w:rPr>
          <w:lang w:val="sr-Latn-CS"/>
        </w:rPr>
        <w:t>im</w:t>
      </w:r>
      <w:r>
        <w:rPr>
          <w:lang w:val="sr-Latn-CS"/>
        </w:rPr>
        <w:t xml:space="preserve"> plaćanje</w:t>
      </w:r>
      <w:r w:rsidR="009A7D19">
        <w:rPr>
          <w:lang w:val="sr-Latn-CS"/>
        </w:rPr>
        <w:t>m</w:t>
      </w:r>
      <w:r>
        <w:rPr>
          <w:lang w:val="sr-Latn-CS"/>
        </w:rPr>
        <w:t xml:space="preserve">  od 120 dana  i rok</w:t>
      </w:r>
      <w:r w:rsidR="009A7D19">
        <w:rPr>
          <w:lang w:val="sr-Latn-CS"/>
        </w:rPr>
        <w:t>om</w:t>
      </w:r>
      <w:r>
        <w:rPr>
          <w:lang w:val="sr-Latn-CS"/>
        </w:rPr>
        <w:t xml:space="preserve">  isporuke  od  </w:t>
      </w:r>
      <w:r w:rsidR="009A7D19">
        <w:rPr>
          <w:lang w:val="sr-Latn-CS"/>
        </w:rPr>
        <w:t>jednog</w:t>
      </w:r>
      <w:r>
        <w:rPr>
          <w:lang w:val="sr-Latn-CS"/>
        </w:rPr>
        <w:t xml:space="preserve"> dana.</w:t>
      </w:r>
    </w:p>
    <w:p w:rsidR="00B164EA" w:rsidRDefault="00B164EA" w:rsidP="00B164EA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3 - antibiotici – linkozamidi   </w:t>
      </w:r>
      <w:r>
        <w:rPr>
          <w:lang w:val="sr-Latn-CS"/>
        </w:rPr>
        <w:t xml:space="preserve">  nema  prispelih  ponuda.</w:t>
      </w:r>
    </w:p>
    <w:p w:rsidR="00B164EA" w:rsidRDefault="00B164EA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 shodno  ZJN ( „Sl. glasnik  RS „ br. 124/2012).</w:t>
      </w:r>
    </w:p>
    <w:p w:rsidR="005C5EDC" w:rsidRPr="009A7D19" w:rsidRDefault="005C5EDC" w:rsidP="00B164EA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2 partija  </w:t>
      </w:r>
      <w:r>
        <w:rPr>
          <w:b/>
          <w:lang w:val="sr-Latn-CS"/>
        </w:rPr>
        <w:t xml:space="preserve">4  antibiotici  - penicilini- </w:t>
      </w:r>
      <w:r w:rsidR="009A7D19" w:rsidRPr="009A7D19">
        <w:rPr>
          <w:lang w:val="sr-Latn-CS"/>
        </w:rPr>
        <w:t xml:space="preserve">Pristigla je </w:t>
      </w:r>
      <w:r w:rsidR="009A7D19">
        <w:rPr>
          <w:lang w:val="sr-Latn-CS"/>
        </w:rPr>
        <w:t xml:space="preserve">samo  jedna  ponuda  , ponudjača  Farmalogist  doo  Beograd, opština  Palilula Mirijevski  bulevar  br. 3.br. 66 od 30.5.2013. Pondjena  je  vrednost  partije   od 11.061,00 sa  uračunatim  pdv je11.945,88 dinara.Ponudjeno  je  odloženo  plaćanje   do 120 dana i  rok  isporuke  od  jednog  dana. </w:t>
      </w:r>
    </w:p>
    <w:p w:rsidR="009A7D19" w:rsidRDefault="009A7D19" w:rsidP="009A7D1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Ponuda  doo Farmalogis  doo  je  jedina  pristigla  i prihvatljiva  ponuda. S obzirom  da nije  bilo  prisutan  predstavnik  doo Farmalogista, smatra  se da  je  priložena  ponuda   definitivna.</w:t>
      </w:r>
    </w:p>
    <w:p w:rsidR="00B164EA" w:rsidRDefault="009A7D19" w:rsidP="009A7D1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  osnovu  izloženog  , Komisija  predlaže  da  se  ugovor  za predmetnu  nabavku  partija 2.4. antibiotici – penicilini     dodeli  jedninoj  pirstigloj  i  prihvatljivoj  ponudi  , čija  ponudjena vrednost  ne  prelazi  procenjenu  vrednost  javne  nabake, doo Farmalogist </w:t>
      </w:r>
      <w:r w:rsidR="00054FF5">
        <w:rPr>
          <w:lang w:val="sr-Latn-CS"/>
        </w:rPr>
        <w:t xml:space="preserve"> </w:t>
      </w:r>
      <w:r>
        <w:rPr>
          <w:lang w:val="sr-Latn-CS"/>
        </w:rPr>
        <w:t xml:space="preserve"> , opština  Palilula, Mirijevski  bulevar 3, pib 100270693 i mb 17408933.</w:t>
      </w:r>
      <w:r w:rsidRPr="00B164EA">
        <w:rPr>
          <w:lang w:val="sr-Latn-CS"/>
        </w:rPr>
        <w:t xml:space="preserve"> </w:t>
      </w:r>
      <w:r>
        <w:rPr>
          <w:lang w:val="sr-Latn-CS"/>
        </w:rPr>
        <w:t>Ponudjena  vrednost  partije  je 11.061,00 sa  uračunatim pdv je 11.945,88 dinara. Sa     odloženoim  plaćanjem  od 120 dana  i rokom  isporuke  od  jednog dana.</w:t>
      </w:r>
    </w:p>
    <w:p w:rsidR="009A7D19" w:rsidRDefault="009A7D19" w:rsidP="009A7D19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5- antibiotici </w:t>
      </w:r>
      <w:r w:rsidR="00FB70E7">
        <w:rPr>
          <w:b/>
          <w:lang w:val="sr-Latn-CS"/>
        </w:rPr>
        <w:t>-</w:t>
      </w:r>
      <w:r>
        <w:rPr>
          <w:b/>
          <w:lang w:val="sr-Latn-CS"/>
        </w:rPr>
        <w:t xml:space="preserve">amoksicilini   </w:t>
      </w:r>
      <w:r>
        <w:rPr>
          <w:lang w:val="sr-Latn-CS"/>
        </w:rPr>
        <w:t xml:space="preserve">  nema  prispelih  ponuda.</w:t>
      </w:r>
    </w:p>
    <w:p w:rsidR="009A7D19" w:rsidRDefault="009A7D19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 xml:space="preserve"> ponovi shodno ZJN ( „Sl. glasnik  RS „ br. 124/2012).</w:t>
      </w:r>
    </w:p>
    <w:p w:rsidR="009A7D19" w:rsidRDefault="009A7D19" w:rsidP="009A7D19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6  antibiotici – ostali    </w:t>
      </w:r>
      <w:r>
        <w:rPr>
          <w:lang w:val="sr-Latn-CS"/>
        </w:rPr>
        <w:t xml:space="preserve">  nema  prispelih  ponuda.</w:t>
      </w:r>
    </w:p>
    <w:p w:rsidR="009A7D19" w:rsidRPr="006C66B7" w:rsidRDefault="009A7D19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 xml:space="preserve">  ponovi shodno ZJN ( „Sl. glasnik  RS „ br. 124/2012).</w:t>
      </w:r>
    </w:p>
    <w:p w:rsidR="009A7D19" w:rsidRPr="009A7D19" w:rsidRDefault="009A7D19" w:rsidP="009A7D19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2 partija  </w:t>
      </w:r>
      <w:r>
        <w:rPr>
          <w:b/>
          <w:lang w:val="sr-Latn-CS"/>
        </w:rPr>
        <w:t xml:space="preserve">7  antitrombolitici- </w:t>
      </w:r>
      <w:r w:rsidRPr="009A7D19">
        <w:rPr>
          <w:lang w:val="sr-Latn-CS"/>
        </w:rPr>
        <w:t xml:space="preserve">Pristigla je </w:t>
      </w:r>
      <w:r>
        <w:rPr>
          <w:lang w:val="sr-Latn-CS"/>
        </w:rPr>
        <w:t xml:space="preserve">samo  jedna  ponuda  , ponudjača  </w:t>
      </w:r>
      <w:r w:rsidR="00054FF5">
        <w:rPr>
          <w:lang w:val="sr-Latn-CS"/>
        </w:rPr>
        <w:t xml:space="preserve">Phoenix  Pharma  doo </w:t>
      </w:r>
      <w:r>
        <w:rPr>
          <w:lang w:val="sr-Latn-CS"/>
        </w:rPr>
        <w:t xml:space="preserve">  Beograd</w:t>
      </w:r>
      <w:r w:rsidR="00054FF5">
        <w:rPr>
          <w:lang w:val="sr-Latn-CS"/>
        </w:rPr>
        <w:t>- Čukarica ,ul. Bore  Stankovića 2 ,</w:t>
      </w:r>
      <w:r>
        <w:rPr>
          <w:lang w:val="sr-Latn-CS"/>
        </w:rPr>
        <w:t>br. 6</w:t>
      </w:r>
      <w:r w:rsidR="00054FF5">
        <w:rPr>
          <w:lang w:val="sr-Latn-CS"/>
        </w:rPr>
        <w:t xml:space="preserve">5 </w:t>
      </w:r>
      <w:r>
        <w:rPr>
          <w:lang w:val="sr-Latn-CS"/>
        </w:rPr>
        <w:t xml:space="preserve">od 30.5.2013. Pondjena  je  vrednost  partije   </w:t>
      </w:r>
      <w:r w:rsidR="00054FF5">
        <w:rPr>
          <w:lang w:val="sr-Latn-CS"/>
        </w:rPr>
        <w:t xml:space="preserve">je </w:t>
      </w:r>
      <w:r>
        <w:rPr>
          <w:lang w:val="sr-Latn-CS"/>
        </w:rPr>
        <w:t xml:space="preserve"> </w:t>
      </w:r>
      <w:r w:rsidR="00054FF5">
        <w:rPr>
          <w:lang w:val="sr-Latn-CS"/>
        </w:rPr>
        <w:t>77.970,00</w:t>
      </w:r>
      <w:r>
        <w:rPr>
          <w:lang w:val="sr-Latn-CS"/>
        </w:rPr>
        <w:t xml:space="preserve"> sa  uračunatim  pdv </w:t>
      </w:r>
      <w:r w:rsidR="00054FF5">
        <w:rPr>
          <w:lang w:val="sr-Latn-CS"/>
        </w:rPr>
        <w:t>iznosi 84.207,60</w:t>
      </w:r>
      <w:r>
        <w:rPr>
          <w:lang w:val="sr-Latn-CS"/>
        </w:rPr>
        <w:t xml:space="preserve"> dinara.Ponudjeno  je  odloženo  plaćanje   do 120 dana i  rok  isporuke  od  jednog  dana. </w:t>
      </w:r>
    </w:p>
    <w:p w:rsidR="009A7D19" w:rsidRDefault="009A7D19" w:rsidP="009A7D1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Ponuda  doo </w:t>
      </w:r>
      <w:r w:rsidR="00054FF5">
        <w:rPr>
          <w:lang w:val="sr-Latn-CS"/>
        </w:rPr>
        <w:t xml:space="preserve">Phoenix Pharm </w:t>
      </w:r>
      <w:r>
        <w:rPr>
          <w:lang w:val="sr-Latn-CS"/>
        </w:rPr>
        <w:t xml:space="preserve">  je  jedina  pristigla  i prihvatljiva  ponuda. S obzirom  da nije  bilo  prisutan  predstavnik  doo </w:t>
      </w:r>
      <w:r w:rsidR="00054FF5">
        <w:rPr>
          <w:lang w:val="sr-Latn-CS"/>
        </w:rPr>
        <w:t xml:space="preserve">Phoenix Pharm </w:t>
      </w:r>
      <w:r>
        <w:rPr>
          <w:lang w:val="sr-Latn-CS"/>
        </w:rPr>
        <w:t>, smatra  se da  je  priložena  ponuda   definitivna.</w:t>
      </w:r>
    </w:p>
    <w:p w:rsidR="009A7D19" w:rsidRDefault="009A7D19" w:rsidP="009A7D1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>Na  osnovu  izloženog  , Komisija  predlaže  da  se  ugovor  za predmetnu  nabavku  partija 2</w:t>
      </w:r>
      <w:r w:rsidR="00054FF5">
        <w:rPr>
          <w:lang w:val="sr-Latn-CS"/>
        </w:rPr>
        <w:t>.7</w:t>
      </w:r>
      <w:r>
        <w:rPr>
          <w:lang w:val="sr-Latn-CS"/>
        </w:rPr>
        <w:t xml:space="preserve"> – </w:t>
      </w:r>
      <w:r w:rsidR="00054FF5">
        <w:rPr>
          <w:lang w:val="sr-Latn-CS"/>
        </w:rPr>
        <w:t xml:space="preserve">antitrombolitici </w:t>
      </w:r>
      <w:r>
        <w:rPr>
          <w:lang w:val="sr-Latn-CS"/>
        </w:rPr>
        <w:t xml:space="preserve">   dodeli  jedninoj  pirstigloj  i  prihvatljivoj  ponudi  , čija  ponudjena vrednost  ne  prelazi  procenjenu  vrednost  javne  nabake, doo </w:t>
      </w:r>
      <w:r w:rsidR="00D201A5">
        <w:rPr>
          <w:lang w:val="sr-Latn-CS"/>
        </w:rPr>
        <w:t>Phoenix  Pharma</w:t>
      </w:r>
      <w:r>
        <w:rPr>
          <w:lang w:val="sr-Latn-CS"/>
        </w:rPr>
        <w:t xml:space="preserve"> </w:t>
      </w:r>
      <w:r w:rsidR="00054FF5">
        <w:rPr>
          <w:lang w:val="sr-Latn-CS"/>
        </w:rPr>
        <w:t xml:space="preserve"> </w:t>
      </w:r>
      <w:r>
        <w:rPr>
          <w:lang w:val="sr-Latn-CS"/>
        </w:rPr>
        <w:t xml:space="preserve"> </w:t>
      </w:r>
      <w:r w:rsidR="00D201A5">
        <w:rPr>
          <w:lang w:val="sr-Latn-CS"/>
        </w:rPr>
        <w:t>Beograd  ul. Bore  Stanković 2</w:t>
      </w:r>
      <w:r>
        <w:rPr>
          <w:lang w:val="sr-Latn-CS"/>
        </w:rPr>
        <w:t>, pib 100</w:t>
      </w:r>
      <w:r w:rsidR="00D201A5">
        <w:rPr>
          <w:lang w:val="sr-Latn-CS"/>
        </w:rPr>
        <w:t>000266</w:t>
      </w:r>
      <w:r>
        <w:rPr>
          <w:lang w:val="sr-Latn-CS"/>
        </w:rPr>
        <w:t xml:space="preserve"> i mb </w:t>
      </w:r>
      <w:r w:rsidR="00D201A5">
        <w:rPr>
          <w:lang w:val="sr-Latn-CS"/>
        </w:rPr>
        <w:t>7517807</w:t>
      </w:r>
      <w:r>
        <w:rPr>
          <w:lang w:val="sr-Latn-CS"/>
        </w:rPr>
        <w:t>.</w:t>
      </w:r>
      <w:r w:rsidR="00054FF5">
        <w:rPr>
          <w:lang w:val="sr-Latn-CS"/>
        </w:rPr>
        <w:t xml:space="preserve"> V</w:t>
      </w:r>
      <w:r>
        <w:rPr>
          <w:lang w:val="sr-Latn-CS"/>
        </w:rPr>
        <w:t xml:space="preserve">rednost  </w:t>
      </w:r>
      <w:r w:rsidR="00D201A5">
        <w:rPr>
          <w:lang w:val="sr-Latn-CS"/>
        </w:rPr>
        <w:t>predloženog</w:t>
      </w:r>
      <w:r w:rsidR="00054FF5">
        <w:rPr>
          <w:lang w:val="sr-Latn-CS"/>
        </w:rPr>
        <w:t xml:space="preserve"> ugov</w:t>
      </w:r>
      <w:r w:rsidR="00D201A5">
        <w:rPr>
          <w:lang w:val="sr-Latn-CS"/>
        </w:rPr>
        <w:t>o</w:t>
      </w:r>
      <w:r w:rsidR="00054FF5">
        <w:rPr>
          <w:lang w:val="sr-Latn-CS"/>
        </w:rPr>
        <w:t xml:space="preserve">ra za partiju 2.7. antitrombolitici </w:t>
      </w:r>
      <w:r>
        <w:rPr>
          <w:lang w:val="sr-Latn-CS"/>
        </w:rPr>
        <w:t xml:space="preserve">  je</w:t>
      </w:r>
      <w:r w:rsidR="00054FF5">
        <w:rPr>
          <w:lang w:val="sr-Latn-CS"/>
        </w:rPr>
        <w:t xml:space="preserve"> 77.970,00</w:t>
      </w:r>
      <w:r>
        <w:rPr>
          <w:lang w:val="sr-Latn-CS"/>
        </w:rPr>
        <w:t xml:space="preserve"> </w:t>
      </w:r>
      <w:r w:rsidR="00054FF5">
        <w:rPr>
          <w:lang w:val="sr-Latn-CS"/>
        </w:rPr>
        <w:t xml:space="preserve"> </w:t>
      </w:r>
      <w:r>
        <w:rPr>
          <w:lang w:val="sr-Latn-CS"/>
        </w:rPr>
        <w:t xml:space="preserve"> sa  uračunatim pdv </w:t>
      </w:r>
      <w:r w:rsidR="00054FF5">
        <w:rPr>
          <w:lang w:val="sr-Latn-CS"/>
        </w:rPr>
        <w:t>iznosi 84.207,60</w:t>
      </w:r>
      <w:r>
        <w:rPr>
          <w:lang w:val="sr-Latn-CS"/>
        </w:rPr>
        <w:t xml:space="preserve"> dinara. Sa     odloženoim  plaćanjem  od 120 dana  i rokom  isporuke  od  jednog dana.</w:t>
      </w:r>
    </w:p>
    <w:p w:rsidR="00FB70E7" w:rsidRDefault="00FB70E7" w:rsidP="00FB70E7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8  antihemoragici   </w:t>
      </w:r>
      <w:r>
        <w:rPr>
          <w:lang w:val="sr-Latn-CS"/>
        </w:rPr>
        <w:t xml:space="preserve">  nema  pristiglih ponuda.</w:t>
      </w:r>
    </w:p>
    <w:p w:rsidR="00FB70E7" w:rsidRPr="006C66B7" w:rsidRDefault="00FB70E7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 xml:space="preserve"> ponovi shodno ZJN ( „Sl. glasnik  RS „ br. 124/2012).</w:t>
      </w:r>
    </w:p>
    <w:p w:rsidR="00FB70E7" w:rsidRDefault="00FB70E7" w:rsidP="00FB70E7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9  antiaritmici    </w:t>
      </w:r>
      <w:r>
        <w:rPr>
          <w:lang w:val="sr-Latn-CS"/>
        </w:rPr>
        <w:t xml:space="preserve">  nema  prispelih  ponuda.</w:t>
      </w:r>
    </w:p>
    <w:p w:rsidR="00FB70E7" w:rsidRPr="006C66B7" w:rsidRDefault="00FB70E7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 xml:space="preserve"> ponovi shodno ZJN ( „Sl. glasnik  RS „ br. 124/2012).</w:t>
      </w:r>
    </w:p>
    <w:p w:rsidR="00FB70E7" w:rsidRPr="009A7D19" w:rsidRDefault="00FB70E7" w:rsidP="00FB70E7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2 partija  </w:t>
      </w:r>
      <w:r>
        <w:rPr>
          <w:b/>
          <w:lang w:val="sr-Latn-CS"/>
        </w:rPr>
        <w:t xml:space="preserve">10. Antihipertenzivi - </w:t>
      </w:r>
      <w:r w:rsidRPr="009A7D19">
        <w:rPr>
          <w:lang w:val="sr-Latn-CS"/>
        </w:rPr>
        <w:t xml:space="preserve">Pristigla je </w:t>
      </w:r>
      <w:r>
        <w:rPr>
          <w:lang w:val="sr-Latn-CS"/>
        </w:rPr>
        <w:t xml:space="preserve">samo  jedna  ponuda  , ponudjača  Phoenix  Pharma  doo   Beograd- Čukarica ,ul. Bore  Stankovića 2 ,br. 65 od 30.5.2013. Pondjena  vrednost  partije   je  10.183,80 sa  uračunatim  pdv iznosi 10.998,50 dinara.Ponudjeno  je  odloženo  plaćanje   do 120 dana i  rok  isporuke  od  jednog  dana. </w:t>
      </w:r>
    </w:p>
    <w:p w:rsidR="00FB70E7" w:rsidRDefault="00FB70E7" w:rsidP="00FB70E7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Ponuda  doo Phoenix Pharm   je  jedina  pristigla  i prihvatljiva  ponuda. S obzirom  da nije  bilo  prisutan  predstavnik  doo Phoenix Pharm , smatra  se da  je  priložena  ponuda   definitivna.</w:t>
      </w:r>
    </w:p>
    <w:p w:rsidR="00D201A5" w:rsidRDefault="00FB70E7" w:rsidP="00D201A5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  osnovu  izloženog  , Komisija  predlaže  da  se  ugovor  za predmetnu  nabavku  partija 2.10– antihipertenzivi    dodeli  jedninoj  pirstigloj  i  prihvatljivoj  ponudi  , čija  ponudjena vrednost  ne  prelazi  procenjenu  vrednost  javne  nabake,ponudjača doo </w:t>
      </w:r>
      <w:r w:rsidR="00522EBD">
        <w:rPr>
          <w:lang w:val="sr-Latn-CS"/>
        </w:rPr>
        <w:t xml:space="preserve"> </w:t>
      </w:r>
      <w:r w:rsidR="00D201A5">
        <w:rPr>
          <w:lang w:val="sr-Latn-CS"/>
        </w:rPr>
        <w:t>Phoenix  Pharma   Beograd  ul. Bore  Stanković 2, pib 100000266 i mb 7517807. Vrednost  predloženog ugovora za partiju 2.10 antihipertenziv   je 10.183,80   sa  uračunatim pdv iznosi 10.998,50 dinara. Sa  odloženoim  plaćanjem  do 120 dana  i rokom  isporuke  od  jednog dana.</w:t>
      </w:r>
    </w:p>
    <w:p w:rsidR="00D201A5" w:rsidRDefault="00D201A5" w:rsidP="00D201A5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 w:rsidR="00522EBD">
        <w:rPr>
          <w:b/>
          <w:lang w:val="sr-Latn-CS"/>
        </w:rPr>
        <w:t>10- miorelaksansi</w:t>
      </w:r>
      <w:r>
        <w:rPr>
          <w:b/>
          <w:lang w:val="sr-Latn-CS"/>
        </w:rPr>
        <w:t xml:space="preserve">    </w:t>
      </w:r>
      <w:r>
        <w:rPr>
          <w:lang w:val="sr-Latn-CS"/>
        </w:rPr>
        <w:t xml:space="preserve">  nema  prispelih  ponuda.</w:t>
      </w:r>
    </w:p>
    <w:p w:rsidR="00D201A5" w:rsidRDefault="00D201A5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Komisija  predlaže  da se  postupak  javne  nabavke   medicinskih  dobara  ove  partije</w:t>
      </w:r>
      <w:r w:rsidR="00B242CF" w:rsidRPr="00B242CF">
        <w:rPr>
          <w:lang w:val="sr-Latn-CS"/>
        </w:rPr>
        <w:t xml:space="preserve"> </w:t>
      </w:r>
      <w:r w:rsidR="00B242CF">
        <w:rPr>
          <w:lang w:val="sr-Latn-CS"/>
        </w:rPr>
        <w:t>ponovi shodno ZJN ( „Sl. glasnik  RS „ br. 124/2012).</w:t>
      </w:r>
      <w:r>
        <w:rPr>
          <w:lang w:val="sr-Latn-CS"/>
        </w:rPr>
        <w:t xml:space="preserve"> </w:t>
      </w:r>
      <w:r w:rsidR="00B242CF">
        <w:rPr>
          <w:lang w:val="sr-Latn-CS"/>
        </w:rPr>
        <w:t xml:space="preserve"> </w:t>
      </w:r>
    </w:p>
    <w:p w:rsidR="00D201A5" w:rsidRDefault="00D201A5" w:rsidP="00D201A5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</w:t>
      </w: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 w:rsidR="00522EBD">
        <w:rPr>
          <w:b/>
          <w:lang w:val="sr-Latn-CS"/>
        </w:rPr>
        <w:t>11 miorelaksansi - ostali</w:t>
      </w:r>
      <w:r>
        <w:rPr>
          <w:b/>
          <w:lang w:val="sr-Latn-CS"/>
        </w:rPr>
        <w:t xml:space="preserve">    </w:t>
      </w:r>
      <w:r>
        <w:rPr>
          <w:lang w:val="sr-Latn-CS"/>
        </w:rPr>
        <w:t xml:space="preserve">  nema  prispelih  ponuda.</w:t>
      </w:r>
    </w:p>
    <w:p w:rsidR="00B242CF" w:rsidRDefault="00D201A5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522EBD" w:rsidRPr="009A7D19" w:rsidRDefault="00522EBD" w:rsidP="00B242CF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2 partija  </w:t>
      </w:r>
      <w:r>
        <w:rPr>
          <w:b/>
          <w:lang w:val="sr-Latn-CS"/>
        </w:rPr>
        <w:t xml:space="preserve">13  opoidni anestetici - </w:t>
      </w:r>
      <w:r w:rsidRPr="009A7D19">
        <w:rPr>
          <w:lang w:val="sr-Latn-CS"/>
        </w:rPr>
        <w:t xml:space="preserve">Pristigla je </w:t>
      </w:r>
      <w:r>
        <w:rPr>
          <w:lang w:val="sr-Latn-CS"/>
        </w:rPr>
        <w:t xml:space="preserve">samo  jedna  ponuda  , ponudjača  Inpharm Co doo Zemun  ul. Cara Dušana 266, br. 64 od 30.5.2013. Pondjena  vrednost  partije   je  57.667,20 sa  uračunatim  pdv iznosi 62.280,58 dinara.Ponudjeno  je  odloženo  plaćanje   do 30  dana.  </w:t>
      </w:r>
    </w:p>
    <w:p w:rsidR="00522EBD" w:rsidRDefault="00522EBD" w:rsidP="00522EBD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Ponuda  doo Inpharm Co    je  jedina  pristigla  i prihvatljiva  ponuda. S obzirom  da postupku  otvaranja  i pogadjanja  nije  bilo  prisutan  predstavnik  doo   Inpharm Co    , smatra  se da  je  priložena  ponuda   definitivna.</w:t>
      </w:r>
    </w:p>
    <w:p w:rsidR="00522EBD" w:rsidRDefault="00522EBD" w:rsidP="00522EBD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  osnovu  izloženog  , Komisija  predlaže  da  se  ugovor  za predmetnu  nabavku  partija 2.13– opoidni  anestetici     dodeli  jedninoj  pirstigloj  i  prihvatljivoj  ponudi  , čija  ponudjena vrednost  ne  prelazi  procenjenu  vrednost  javne  nabake,ponudjača doo Inpharm Co       Zemun ul.Cara Dušana  266 pib 100281671 i mb 07396023. Vrednost  predloženog ugovora za partiju 2.13 opoidni  ansestetici   je 57.667,20   sa  uračunatim pdv iznosi 62.667,20 dinara. Sa  odloženoim  plaćanjem  do </w:t>
      </w:r>
      <w:r w:rsidR="00173B8A">
        <w:rPr>
          <w:lang w:val="sr-Latn-CS"/>
        </w:rPr>
        <w:t>30</w:t>
      </w:r>
      <w:r>
        <w:rPr>
          <w:lang w:val="sr-Latn-CS"/>
        </w:rPr>
        <w:t xml:space="preserve"> dana  </w:t>
      </w:r>
      <w:r w:rsidR="00173B8A">
        <w:rPr>
          <w:lang w:val="sr-Latn-CS"/>
        </w:rPr>
        <w:t>.</w:t>
      </w:r>
    </w:p>
    <w:p w:rsidR="00173B8A" w:rsidRPr="009A7D19" w:rsidRDefault="00173B8A" w:rsidP="00173B8A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2 partija  </w:t>
      </w:r>
      <w:r>
        <w:rPr>
          <w:b/>
          <w:lang w:val="sr-Latn-CS"/>
        </w:rPr>
        <w:t xml:space="preserve">14  opoidni anestetici - sufentanili - </w:t>
      </w:r>
      <w:r w:rsidRPr="009A7D19">
        <w:rPr>
          <w:lang w:val="sr-Latn-CS"/>
        </w:rPr>
        <w:t xml:space="preserve">Pristigla je </w:t>
      </w:r>
      <w:r>
        <w:rPr>
          <w:lang w:val="sr-Latn-CS"/>
        </w:rPr>
        <w:t xml:space="preserve">samo  jedna  ponuda  , ponudjača  Inpharm Co doo Zemun  ul. Cara Dušana 266, br. 64 od 30.5.2013. Pondjena  vrednost  partije   je  4.944,80  sa  uračunatim  pdv iznosi 5.340,38 dinara.Ponudjeno  je  odloženo  plaćanje   do 30  dana.  </w:t>
      </w:r>
    </w:p>
    <w:p w:rsidR="00173B8A" w:rsidRDefault="00173B8A" w:rsidP="00173B8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Ponuda  doo Inpharm Co    je  jedina  pristigla  i prihvatljiva  ponuda. S obzirom  da postupku  otvaranja  i pogadjanja  nije  bilo  prisutan  predstavnik  doo   Inpharm Co    , smatra  se da  je  priložena  ponuda   definitivna.</w:t>
      </w:r>
    </w:p>
    <w:p w:rsidR="00173B8A" w:rsidRDefault="00173B8A" w:rsidP="00173B8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  osnovu  izloženog  , Komisija  predlaže  da  se  ugovor  za predmetnu  nabavku  partija 2.14 opoidni   anestetici - sufentanili    dodeli  jedninoj  pirstigloj  i  prihvatljivoj  ponudi  , čija  ponudjena vrednost  ne  prelazi  procenjenu  vrednost  javne  nabake,ponudjača doo Inpharm Co       Zemun ul.Cara Dušana  266 </w:t>
      </w:r>
      <w:r>
        <w:rPr>
          <w:lang w:val="sr-Latn-CS"/>
        </w:rPr>
        <w:lastRenderedPageBreak/>
        <w:t>pib 100281671 i mb 07396023. Vrednost  predloženog ugovora za partiju 2.14opoidni  ansestetici – sufentanili   je 4.944,80   sa  uračunatim pdv iznosi 5.340,38 dinara. Sa  odloženoim  plaćanjem  do 30 dana  .</w:t>
      </w:r>
    </w:p>
    <w:p w:rsidR="00173B8A" w:rsidRDefault="00173B8A" w:rsidP="00173B8A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15 opoidni  anestetici - remifentanili    </w:t>
      </w:r>
      <w:r>
        <w:rPr>
          <w:lang w:val="sr-Latn-CS"/>
        </w:rPr>
        <w:t xml:space="preserve">  nema  prispelih  ponuda.</w:t>
      </w:r>
    </w:p>
    <w:p w:rsidR="00B242CF" w:rsidRDefault="00173B8A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173B8A" w:rsidRDefault="00173B8A" w:rsidP="00B242CF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16 opoidni  anestetici - propofol   </w:t>
      </w:r>
      <w:r>
        <w:rPr>
          <w:lang w:val="sr-Latn-CS"/>
        </w:rPr>
        <w:t xml:space="preserve">  </w:t>
      </w:r>
      <w:r>
        <w:rPr>
          <w:b/>
          <w:lang w:val="sr-Latn-CS"/>
        </w:rPr>
        <w:t xml:space="preserve">     </w:t>
      </w:r>
      <w:r>
        <w:rPr>
          <w:lang w:val="sr-Latn-CS"/>
        </w:rPr>
        <w:t xml:space="preserve">  nema  prispelih  ponuda.</w:t>
      </w:r>
    </w:p>
    <w:p w:rsidR="00B242CF" w:rsidRDefault="00173B8A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173B8A" w:rsidRDefault="00173B8A" w:rsidP="00B242CF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17 analgetici  prirodni  alkaloidi opijuma   </w:t>
      </w:r>
      <w:r>
        <w:rPr>
          <w:lang w:val="sr-Latn-CS"/>
        </w:rPr>
        <w:t xml:space="preserve"> nema  prispelih  ponuda.</w:t>
      </w:r>
    </w:p>
    <w:p w:rsidR="00B242CF" w:rsidRDefault="00173B8A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173B8A" w:rsidRDefault="00173B8A" w:rsidP="00B242CF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18anksiolitici    </w:t>
      </w:r>
      <w:r>
        <w:rPr>
          <w:lang w:val="sr-Latn-CS"/>
        </w:rPr>
        <w:t xml:space="preserve">  nema  prispelih  ponuda.</w:t>
      </w:r>
    </w:p>
    <w:p w:rsidR="00B242CF" w:rsidRDefault="00173B8A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173B8A" w:rsidRDefault="00173B8A" w:rsidP="00B242CF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</w:t>
      </w:r>
      <w:r>
        <w:rPr>
          <w:b/>
          <w:lang w:val="sr-Latn-CS"/>
        </w:rPr>
        <w:t>19</w:t>
      </w:r>
      <w:r w:rsidRPr="00273BCC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lekovi  koji deluju  na respiratorni  sistem    </w:t>
      </w:r>
      <w:r>
        <w:rPr>
          <w:lang w:val="sr-Latn-CS"/>
        </w:rPr>
        <w:t xml:space="preserve">  nema  prispelih  ponuda.</w:t>
      </w:r>
    </w:p>
    <w:p w:rsidR="00B242CF" w:rsidRDefault="00173B8A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173B8A" w:rsidRDefault="00173B8A" w:rsidP="00B242CF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20 antihistaminici  za sistemsku  primenu    </w:t>
      </w:r>
      <w:r>
        <w:rPr>
          <w:lang w:val="sr-Latn-CS"/>
        </w:rPr>
        <w:t xml:space="preserve">  nema  prispelih  ponuda.</w:t>
      </w:r>
    </w:p>
    <w:p w:rsidR="00B242CF" w:rsidRDefault="00173B8A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</w:t>
      </w:r>
      <w:r w:rsidR="00B242CF">
        <w:rPr>
          <w:lang w:val="sr-Latn-CS"/>
        </w:rPr>
        <w:t>ponovi shodno ZJN ( „Sl. glasnik  RS „ br. 124/2012).</w:t>
      </w:r>
    </w:p>
    <w:p w:rsidR="00173B8A" w:rsidRPr="009A7D19" w:rsidRDefault="00173B8A" w:rsidP="00B242CF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2 partija  </w:t>
      </w:r>
      <w:r>
        <w:rPr>
          <w:b/>
          <w:lang w:val="sr-Latn-CS"/>
        </w:rPr>
        <w:t xml:space="preserve">21-antidijabetici - </w:t>
      </w:r>
      <w:r w:rsidRPr="009A7D19">
        <w:rPr>
          <w:lang w:val="sr-Latn-CS"/>
        </w:rPr>
        <w:t xml:space="preserve">Pristigla je </w:t>
      </w:r>
      <w:r>
        <w:rPr>
          <w:lang w:val="sr-Latn-CS"/>
        </w:rPr>
        <w:t xml:space="preserve">samo  jedna  ponuda  , ponudjača  Phoenix  Pharma  doo   Beograd- Čukarica ,ul. Bore  Stankovića 2 ,br. 65 od 30.5.2013. Pondjena  vrednost  partije   je  11.162,50  sa  uračunatim  pdv iznosi 12.055,50 dinara.Ponudjeno  je  odloženo  plaćanje   do 120 dana i  rok  isporuke  od  jednog  dana. </w:t>
      </w:r>
    </w:p>
    <w:p w:rsidR="00173B8A" w:rsidRDefault="00173B8A" w:rsidP="00173B8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Ponuda  doo Phoenix Pharm   je  jedina  pristigla  i prihvatljiva  ponuda. S obzirom  da nije  bilo  prisutan  predstavnik  doo Phoenix Pharm , smatra  se da  je  priložena  ponuda   definitivna.</w:t>
      </w:r>
    </w:p>
    <w:p w:rsidR="00173B8A" w:rsidRPr="006C66B7" w:rsidRDefault="00173B8A" w:rsidP="00173B8A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  osnovu  izloženog  , Komisija  predlaže  da  se  ugovor  za predmetnu  nabavku  partija 2.21 antidijabetici    dodeli  jedninoj  pirstigloj  i  prihvatljivoj  ponudi  , čija  ponudjena vrednost  ne  prelazi  procenjenu  vrednost  javne  nabake,ponudjača doo  Phoenix  Pharma   Beograd  ul. Bore  Stanković 2, pib 100000266 i mb 7517807. Vrednost  predloženog ugovora za partiju 2.21 antidijabetici   je 11.162,50  sa  uračunatim pdv iznosi 12.055,50 dinara. Sa  odloženoim  plaćanjem  do 120 dana  i rokom  isporuke  od  jednog dana</w:t>
      </w:r>
    </w:p>
    <w:p w:rsidR="00DD03F9" w:rsidRPr="009A7D19" w:rsidRDefault="00DD03F9" w:rsidP="00DD03F9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2 partija  </w:t>
      </w:r>
      <w:r>
        <w:rPr>
          <w:b/>
          <w:lang w:val="sr-Latn-CS"/>
        </w:rPr>
        <w:t xml:space="preserve">22 – opšti  anestetici - </w:t>
      </w:r>
      <w:r w:rsidRPr="009A7D19">
        <w:rPr>
          <w:lang w:val="sr-Latn-CS"/>
        </w:rPr>
        <w:t xml:space="preserve">Pristigla je </w:t>
      </w:r>
      <w:r>
        <w:rPr>
          <w:lang w:val="sr-Latn-CS"/>
        </w:rPr>
        <w:t xml:space="preserve">samo  jedna  ponuda  , ponudjača  Phoenix  Pharma  doo   Beograd- Čukarica ,ul. Bore  Stankovića 2 ,br. 65 od 30.5.2013. Pondjena  vrednost  partije   je  438.470,00  sa  uračunatim  pdv iznosi 473.547,60 dinara.Ponudjeno  je  odloženo  plaćanje   do 120 dana i  rok  isporuke  od  jednog  dana. </w:t>
      </w:r>
    </w:p>
    <w:p w:rsidR="00DD03F9" w:rsidRDefault="00DD03F9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Ponuda  doo Phoenix Pharm   je  jedina  pristigla  i prihvatljiva  ponuda. S obzirom  da nije  bilo  prisutan  predstavnik  doo Phoenix Pharm , smatra  se da  je  priložena  ponuda   definitivna.</w:t>
      </w:r>
    </w:p>
    <w:p w:rsidR="00DD03F9" w:rsidRPr="006C66B7" w:rsidRDefault="00DD03F9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  osnovu  izloženog  , Komisija  predlaže  da  se  ugovor  za predmetnu  nabavku  partija 2.22  opšti anestetici    dodeli  jedninoj  pirstigloj  i  prihvatljivoj  ponudi  , čija  ponudjena vrednost  ne  prelazi  procenjenu  vrednost  javne  nabake,ponudjača doo  Phoenix  Pharma   Beograd  ul. Bore  Stanković 2, pib 100000266 i mb 7517807. Vrednost  predloženog ugovora za partiju 2.22 opšti  anestetici   je 438.470,00  sa  uračunatim pdv iznosi 473.547,60 dinara. Sa  odloženoim  plaćanjem  do 120 dana  i rokom  isporuke  od  jednog dana</w:t>
      </w:r>
    </w:p>
    <w:p w:rsidR="00DD03F9" w:rsidRDefault="00DD03F9" w:rsidP="00DD03F9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23  selektivno  imunosupresori    </w:t>
      </w:r>
      <w:r>
        <w:rPr>
          <w:lang w:val="sr-Latn-CS"/>
        </w:rPr>
        <w:t xml:space="preserve">  nema  prispelih  ponuda.</w:t>
      </w:r>
    </w:p>
    <w:p w:rsidR="00B242CF" w:rsidRDefault="00DD03F9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DD03F9" w:rsidRDefault="00DD03F9" w:rsidP="00B242CF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24 antidoti    </w:t>
      </w:r>
      <w:r>
        <w:rPr>
          <w:lang w:val="sr-Latn-CS"/>
        </w:rPr>
        <w:t xml:space="preserve">  nema  prispelih  ponuda.</w:t>
      </w:r>
    </w:p>
    <w:p w:rsidR="00B242CF" w:rsidRDefault="00DD03F9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DD03F9" w:rsidRDefault="00DD03F9" w:rsidP="00B242CF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25 diuretici    </w:t>
      </w:r>
      <w:r>
        <w:rPr>
          <w:lang w:val="sr-Latn-CS"/>
        </w:rPr>
        <w:t xml:space="preserve">  nema  prispelih  ponuda.</w:t>
      </w:r>
    </w:p>
    <w:p w:rsidR="00DD03F9" w:rsidRPr="006C66B7" w:rsidRDefault="00DD03F9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DD03F9" w:rsidRDefault="00DD03F9" w:rsidP="00DD03F9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2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26  antitetanusna  zaštita      </w:t>
      </w:r>
      <w:r>
        <w:rPr>
          <w:lang w:val="sr-Latn-CS"/>
        </w:rPr>
        <w:t>nema  prispelih  ponuda.</w:t>
      </w:r>
    </w:p>
    <w:p w:rsidR="00B242CF" w:rsidRDefault="00DD03F9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DD03F9" w:rsidRDefault="00DD03F9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</w:t>
      </w:r>
      <w:r w:rsidRPr="0042047A">
        <w:rPr>
          <w:b/>
          <w:lang w:val="sr-Latn-CS"/>
        </w:rPr>
        <w:t>Za  grupu  3 Sanitetski  materijal ,   partija 1. Zavojni  materijal  I</w:t>
      </w:r>
      <w:r>
        <w:rPr>
          <w:lang w:val="sr-Latn-CS"/>
        </w:rPr>
        <w:t xml:space="preserve"> , do  krajnjeg  roka  za podnošenje  ponuda  pr</w:t>
      </w:r>
      <w:r w:rsidR="002C3881">
        <w:rPr>
          <w:lang w:val="sr-Latn-CS"/>
        </w:rPr>
        <w:t>istigle  su  3  ponude :</w:t>
      </w:r>
    </w:p>
    <w:p w:rsidR="002C3881" w:rsidRDefault="002C3881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Br.67  od 31.5.2013. ponuđača Grosis  doo Niš ul.Šabačka 1A pib 100335684  i mb. 06233759</w:t>
      </w:r>
    </w:p>
    <w:p w:rsidR="002C3881" w:rsidRDefault="002C3881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Br. 71 </w:t>
      </w:r>
      <w:r w:rsidR="0042047A">
        <w:rPr>
          <w:lang w:val="sr-Latn-CS"/>
        </w:rPr>
        <w:t xml:space="preserve">  od 31.05.2013. ponudjača  Radakom  doo Beograd ul. Španskih  boraca  14, pib 101668812 i mb 06321178</w:t>
      </w:r>
    </w:p>
    <w:p w:rsidR="0042047A" w:rsidRDefault="0042047A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Br. 72 od 31.5.2013.  ponudjača Eco  Trade  BG Niš ul. Strahinjića  Bana 3  , pib 100336710 i</w:t>
      </w:r>
      <w:r w:rsidR="00EC6B54">
        <w:rPr>
          <w:lang w:val="sr-Latn-CS"/>
        </w:rPr>
        <w:t xml:space="preserve"> </w:t>
      </w:r>
      <w:r>
        <w:rPr>
          <w:lang w:val="sr-Latn-CS"/>
        </w:rPr>
        <w:t>mb 17121189</w:t>
      </w:r>
      <w:r w:rsidR="00EC6B54">
        <w:rPr>
          <w:lang w:val="sr-Latn-CS"/>
        </w:rPr>
        <w:t>.</w:t>
      </w:r>
    </w:p>
    <w:p w:rsidR="00EC6B54" w:rsidRDefault="0042047A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Ponudjač      Grosis  doo Niš  </w:t>
      </w:r>
      <w:r w:rsidR="00EC6B54">
        <w:rPr>
          <w:lang w:val="sr-Latn-CS"/>
        </w:rPr>
        <w:t xml:space="preserve"> uz   specifikaciju  poudjenih  proizvoda  priložio  je  prateća  rešenja  za promet   medicinskih  dobara  nadležne  institucije .</w:t>
      </w:r>
    </w:p>
    <w:p w:rsidR="00EC6B54" w:rsidRDefault="00EC6B54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Ukupna  vrednost  ponudjene partije  je 718.652,00  sa uračunatim  pdv iznosi  834.998,16 dinara.Ponudjeno  je  odloženo  plaćanje  do 70 dana sa  5%  boniteta.Rok  isporuke  jedan  dan.</w:t>
      </w:r>
    </w:p>
    <w:p w:rsidR="0042047A" w:rsidRDefault="00EC6B54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Ponudjana  vrednost  partije  3.1 ponudjača  Radakom  doo Beograd  iznosi  730.430,40 dinara  sa  uračunati  pdv je  836.601,96 dinara.Ponudjeno je odloženo  plaćanje  do 30 dana, za  plaćanje  u  roku  od 7 dana  odobrava se  popust   od 5%, u slučaju  docnje  do 60 dana neće  se  zaračunavati  zakonska  zatezna kamata. Ponudjen je  rok  isporuke  od  jednog  dana.</w:t>
      </w:r>
      <w:r w:rsidR="0042047A">
        <w:rPr>
          <w:lang w:val="sr-Latn-CS"/>
        </w:rPr>
        <w:t xml:space="preserve"> </w:t>
      </w:r>
    </w:p>
    <w:p w:rsidR="00EC6B54" w:rsidRDefault="003E7D6E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Specifikacija  ponudjača  Eco Trade  BG  sadrži  sve  zahtevane  stavke , čija  je  ukupna  ponudjena vrednost 785.673,30 dinara.Ponudjeno  je odloženo plaćanje  od 120 dana  sa odobravanim  bonitetom za plaćanje  u roku  od 5%.Rok  isporuke  jedan dan.</w:t>
      </w:r>
    </w:p>
    <w:p w:rsidR="00975CEC" w:rsidRDefault="003E7D6E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Nakon  javnog  otvaranja  sve  tri   ponude    i pročitanih  ponudjenih  parametara, prisutni  predstavnici  ponudjača  su  se jednmom krugu  pisnim  putem  izjansili  o  definitivnoj  ponudjenoj  vrdnosti   ponudjenih  dobara</w:t>
      </w:r>
      <w:r w:rsidR="00975CEC">
        <w:rPr>
          <w:lang w:val="sr-Latn-CS"/>
        </w:rPr>
        <w:t>, pri  čemu  su  se  usmenim  putem izjasnili svi  izjasnili  da   ostali   elementi  ponude  ostaju  nepromenjeni.</w:t>
      </w:r>
    </w:p>
    <w:p w:rsidR="003E7D6E" w:rsidRDefault="00975CEC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Ponudjač  Grosis  Niš doo  je  prvobitnu   ponudjenu  cenu  umanjio  , tako  da je  definitivna  ponudjena  cena     partije  682.719,00 dinara  .</w:t>
      </w:r>
      <w:r w:rsidR="003E7D6E">
        <w:rPr>
          <w:lang w:val="sr-Latn-CS"/>
        </w:rPr>
        <w:t xml:space="preserve"> </w:t>
      </w:r>
    </w:p>
    <w:p w:rsidR="00975CEC" w:rsidRDefault="00975CEC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Ponudjač  Radakom  doo  Beograd  je  prvobitnu   ponudjenu  cenu  umanjio  , tako  da je  definitivna  ponudjena  cena     partije  685.000,00 dinara  . </w:t>
      </w:r>
    </w:p>
    <w:p w:rsidR="00975CEC" w:rsidRDefault="00975CEC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Ponudjač  Radakom  doo  Beograd  je  prvobitnu   ponudjenu  cenu  umanjio  , tako  da je  definitivna  ponudjena  cena     partije  707.105,00 dinara  . </w:t>
      </w:r>
    </w:p>
    <w:p w:rsidR="003E7D6E" w:rsidRPr="006C66B7" w:rsidRDefault="00975CEC" w:rsidP="00DD03F9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  osnovu  ponudjenih  vrednosti  jednog  kruga  pogadjanja  sačinjena je  bod  lista.</w:t>
      </w:r>
    </w:p>
    <w:tbl>
      <w:tblPr>
        <w:tblStyle w:val="TableGrid"/>
        <w:tblW w:w="0" w:type="auto"/>
        <w:tblLook w:val="04A0"/>
      </w:tblPr>
      <w:tblGrid>
        <w:gridCol w:w="2235"/>
        <w:gridCol w:w="1984"/>
        <w:gridCol w:w="1985"/>
        <w:gridCol w:w="1985"/>
      </w:tblGrid>
      <w:tr w:rsidR="003E7D6E" w:rsidTr="001F332F">
        <w:tc>
          <w:tcPr>
            <w:tcW w:w="223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1984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Grosis  doo </w:t>
            </w:r>
          </w:p>
        </w:tc>
        <w:tc>
          <w:tcPr>
            <w:tcW w:w="198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Radakom doo</w:t>
            </w:r>
          </w:p>
        </w:tc>
        <w:tc>
          <w:tcPr>
            <w:tcW w:w="198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Eco Trade  BG</w:t>
            </w:r>
          </w:p>
        </w:tc>
      </w:tr>
      <w:tr w:rsidR="003E7D6E" w:rsidTr="001F332F">
        <w:tc>
          <w:tcPr>
            <w:tcW w:w="223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1984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198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79,72</w:t>
            </w:r>
          </w:p>
        </w:tc>
        <w:tc>
          <w:tcPr>
            <w:tcW w:w="1985" w:type="dxa"/>
          </w:tcPr>
          <w:p w:rsidR="003E7D6E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77,24</w:t>
            </w:r>
          </w:p>
        </w:tc>
      </w:tr>
      <w:tr w:rsidR="003E7D6E" w:rsidTr="001F332F">
        <w:tc>
          <w:tcPr>
            <w:tcW w:w="223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1984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98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985" w:type="dxa"/>
          </w:tcPr>
          <w:p w:rsidR="003E7D6E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3E7D6E" w:rsidTr="001F332F">
        <w:tc>
          <w:tcPr>
            <w:tcW w:w="223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1984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98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98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3E7D6E" w:rsidTr="001F332F">
        <w:tc>
          <w:tcPr>
            <w:tcW w:w="2235" w:type="dxa"/>
          </w:tcPr>
          <w:p w:rsidR="003E7D6E" w:rsidRPr="00F45060" w:rsidRDefault="003E7D6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1984" w:type="dxa"/>
          </w:tcPr>
          <w:p w:rsidR="003E7D6E" w:rsidRPr="00F45060" w:rsidRDefault="003E7D6E" w:rsidP="001043A2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1985" w:type="dxa"/>
          </w:tcPr>
          <w:p w:rsidR="003E7D6E" w:rsidRPr="00F45060" w:rsidRDefault="003E7D6E" w:rsidP="001043A2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89,72</w:t>
            </w:r>
          </w:p>
        </w:tc>
        <w:tc>
          <w:tcPr>
            <w:tcW w:w="1985" w:type="dxa"/>
          </w:tcPr>
          <w:p w:rsidR="003E7D6E" w:rsidRPr="00F45060" w:rsidRDefault="003E7D6E" w:rsidP="001043A2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87,24</w:t>
            </w:r>
          </w:p>
        </w:tc>
      </w:tr>
    </w:tbl>
    <w:p w:rsidR="00522EBD" w:rsidRDefault="003E7D6E" w:rsidP="00D201A5">
      <w:pPr>
        <w:spacing w:after="0" w:line="240" w:lineRule="auto"/>
        <w:jc w:val="both"/>
        <w:rPr>
          <w:lang w:val="sr-Latn-CS"/>
        </w:rPr>
      </w:pPr>
      <w:r>
        <w:rPr>
          <w:sz w:val="24"/>
          <w:szCs w:val="24"/>
          <w:lang w:val="sr-Latn-CS"/>
        </w:rPr>
        <w:t>Komisija  predlaže    da  se  ugovor  za  predm</w:t>
      </w:r>
      <w:r w:rsidR="00975CEC">
        <w:rPr>
          <w:sz w:val="24"/>
          <w:szCs w:val="24"/>
          <w:lang w:val="sr-Latn-CS"/>
        </w:rPr>
        <w:t xml:space="preserve">etnu  nabavku   partije  3.1. Zavojni materijal  I  dodeli  ponudjaču  Grosis  doo  Niš , ul. Šabačka  </w:t>
      </w:r>
      <w:r w:rsidR="00975CEC">
        <w:rPr>
          <w:lang w:val="sr-Latn-CS"/>
        </w:rPr>
        <w:t>1A pib 100335684  i mb. 06233759.</w:t>
      </w:r>
    </w:p>
    <w:p w:rsidR="00975CEC" w:rsidRDefault="00975CEC" w:rsidP="00D201A5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Vrednost  ponudjene  partije  od 682.719,00 dinara  ne  prelazi  procenjenu vrednost  javne  nabavke.Pondujeni  proizvodi  ispunjavaju  zahteve  naručioca  , čija  ponudjena isporuka  je  jedan dan.</w:t>
      </w:r>
    </w:p>
    <w:p w:rsidR="00975CEC" w:rsidRDefault="00975CEC" w:rsidP="00975CEC">
      <w:pPr>
        <w:spacing w:after="0" w:line="240" w:lineRule="auto"/>
        <w:jc w:val="both"/>
        <w:rPr>
          <w:lang w:val="sr-Latn-CS"/>
        </w:rPr>
      </w:pPr>
      <w:r w:rsidRPr="00273BCC">
        <w:rPr>
          <w:b/>
          <w:lang w:val="sr-Latn-CS"/>
        </w:rPr>
        <w:t xml:space="preserve">Za  grupu  </w:t>
      </w:r>
      <w:r>
        <w:rPr>
          <w:b/>
          <w:lang w:val="sr-Latn-CS"/>
        </w:rPr>
        <w:t>3</w:t>
      </w:r>
      <w:r w:rsidRPr="00273BCC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2 zavojni  materijal II  </w:t>
      </w:r>
      <w:r>
        <w:rPr>
          <w:lang w:val="sr-Latn-CS"/>
        </w:rPr>
        <w:t xml:space="preserve">  nema  prispelih  ponuda.</w:t>
      </w:r>
    </w:p>
    <w:p w:rsidR="00B242CF" w:rsidRDefault="00975CEC" w:rsidP="00B242CF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Komisija  predlaže  da se  postupak  javne  nabavke   medicinskih  dobara  ove  partije </w:t>
      </w:r>
      <w:r w:rsidR="00B242CF">
        <w:rPr>
          <w:lang w:val="sr-Latn-CS"/>
        </w:rPr>
        <w:t>ponovi shodno ZJN ( „Sl. glasnik  RS „ br. 124/2012).</w:t>
      </w:r>
    </w:p>
    <w:p w:rsidR="00975CEC" w:rsidRPr="009A7D19" w:rsidRDefault="00975CEC" w:rsidP="00B242CF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lastRenderedPageBreak/>
        <w:t>Z</w:t>
      </w:r>
      <w:r w:rsidRPr="00B164EA">
        <w:rPr>
          <w:b/>
          <w:lang w:val="sr-Latn-CS"/>
        </w:rPr>
        <w:t xml:space="preserve">a grupu  </w:t>
      </w:r>
      <w:r>
        <w:rPr>
          <w:b/>
          <w:lang w:val="sr-Latn-CS"/>
        </w:rPr>
        <w:t>3</w:t>
      </w:r>
      <w:r w:rsidRPr="00B164EA">
        <w:rPr>
          <w:b/>
          <w:lang w:val="sr-Latn-CS"/>
        </w:rPr>
        <w:t xml:space="preserve"> partija  </w:t>
      </w:r>
      <w:r w:rsidR="003175BC">
        <w:rPr>
          <w:b/>
          <w:lang w:val="sr-Latn-CS"/>
        </w:rPr>
        <w:t xml:space="preserve">3  -natron  kreč </w:t>
      </w:r>
      <w:r>
        <w:rPr>
          <w:b/>
          <w:lang w:val="sr-Latn-CS"/>
        </w:rPr>
        <w:t xml:space="preserve"> - </w:t>
      </w:r>
      <w:r w:rsidRPr="009A7D19">
        <w:rPr>
          <w:lang w:val="sr-Latn-CS"/>
        </w:rPr>
        <w:t xml:space="preserve">Pristigla je </w:t>
      </w:r>
      <w:r>
        <w:rPr>
          <w:lang w:val="sr-Latn-CS"/>
        </w:rPr>
        <w:t xml:space="preserve">samo  jedna  ponuda  , ponudjača  </w:t>
      </w:r>
      <w:r w:rsidR="003175BC">
        <w:rPr>
          <w:lang w:val="sr-Latn-CS"/>
        </w:rPr>
        <w:t>Grosis</w:t>
      </w:r>
      <w:r>
        <w:rPr>
          <w:lang w:val="sr-Latn-CS"/>
        </w:rPr>
        <w:t xml:space="preserve">  doo   </w:t>
      </w:r>
      <w:r w:rsidR="003175BC">
        <w:rPr>
          <w:lang w:val="sr-Latn-CS"/>
        </w:rPr>
        <w:t>Niš ul.Šabačka br. 1a</w:t>
      </w:r>
      <w:r>
        <w:rPr>
          <w:lang w:val="sr-Latn-CS"/>
        </w:rPr>
        <w:t xml:space="preserve"> ,br. 6</w:t>
      </w:r>
      <w:r w:rsidR="003175BC">
        <w:rPr>
          <w:lang w:val="sr-Latn-CS"/>
        </w:rPr>
        <w:t>7</w:t>
      </w:r>
      <w:r>
        <w:rPr>
          <w:lang w:val="sr-Latn-CS"/>
        </w:rPr>
        <w:t xml:space="preserve"> od 3</w:t>
      </w:r>
      <w:r w:rsidR="003175BC">
        <w:rPr>
          <w:lang w:val="sr-Latn-CS"/>
        </w:rPr>
        <w:t>1</w:t>
      </w:r>
      <w:r>
        <w:rPr>
          <w:lang w:val="sr-Latn-CS"/>
        </w:rPr>
        <w:t xml:space="preserve">.5.2013. Pondjena  vrednost  partije   je  </w:t>
      </w:r>
      <w:r w:rsidR="00D471E8">
        <w:rPr>
          <w:lang w:val="sr-Latn-CS"/>
        </w:rPr>
        <w:t>21.000,00</w:t>
      </w:r>
      <w:r w:rsidR="003175BC">
        <w:rPr>
          <w:lang w:val="sr-Latn-CS"/>
        </w:rPr>
        <w:t xml:space="preserve">  </w:t>
      </w:r>
      <w:r>
        <w:rPr>
          <w:lang w:val="sr-Latn-CS"/>
        </w:rPr>
        <w:t xml:space="preserve">sa  uračunatim  pdv iznosi </w:t>
      </w:r>
      <w:r w:rsidR="00D471E8">
        <w:rPr>
          <w:lang w:val="sr-Latn-CS"/>
        </w:rPr>
        <w:t>25.200,00</w:t>
      </w:r>
      <w:r>
        <w:rPr>
          <w:lang w:val="sr-Latn-CS"/>
        </w:rPr>
        <w:t xml:space="preserve"> dinara.Ponudjeno  je  odloženo  plaćanje   do </w:t>
      </w:r>
      <w:r w:rsidR="00D471E8">
        <w:rPr>
          <w:lang w:val="sr-Latn-CS"/>
        </w:rPr>
        <w:t xml:space="preserve">do  60 </w:t>
      </w:r>
      <w:r>
        <w:rPr>
          <w:lang w:val="sr-Latn-CS"/>
        </w:rPr>
        <w:t xml:space="preserve">dana i  </w:t>
      </w:r>
      <w:r w:rsidR="00D471E8">
        <w:rPr>
          <w:lang w:val="sr-Latn-CS"/>
        </w:rPr>
        <w:t xml:space="preserve">5 % boniteta  </w:t>
      </w:r>
      <w:r>
        <w:rPr>
          <w:lang w:val="sr-Latn-CS"/>
        </w:rPr>
        <w:t xml:space="preserve">rok  isporuke  od  jednog  dana. </w:t>
      </w:r>
    </w:p>
    <w:p w:rsidR="00975CEC" w:rsidRDefault="00975CEC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Ponuda  doo </w:t>
      </w:r>
      <w:r w:rsidR="00D471E8">
        <w:rPr>
          <w:lang w:val="sr-Latn-CS"/>
        </w:rPr>
        <w:t>Grosos</w:t>
      </w:r>
      <w:r>
        <w:rPr>
          <w:lang w:val="sr-Latn-CS"/>
        </w:rPr>
        <w:t xml:space="preserve">  je  jedina  pristigla  i prihvatljiva  ponuda. </w:t>
      </w:r>
      <w:r w:rsidR="00D471E8">
        <w:rPr>
          <w:lang w:val="sr-Latn-CS"/>
        </w:rPr>
        <w:t xml:space="preserve"> </w:t>
      </w:r>
    </w:p>
    <w:p w:rsidR="00073C27" w:rsidRDefault="00073C27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  pitnje  prisutnog  predstavnika  ponudjača  da  li   je  dostavljena ponuda  definitivna  , predstavnik  ponudjača  je  potvrdio  da  ostaje   pri  vrednostima   dostavljene ponude.</w:t>
      </w:r>
    </w:p>
    <w:p w:rsidR="00975CEC" w:rsidRPr="006C66B7" w:rsidRDefault="00975CEC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  osnovu  izloženog  , Komisija  predlaže  da  se  ugovor  za predmetnu  nabavku  partija </w:t>
      </w:r>
      <w:r w:rsidR="00D471E8">
        <w:rPr>
          <w:lang w:val="sr-Latn-CS"/>
        </w:rPr>
        <w:t xml:space="preserve">3.3 natron  kreč </w:t>
      </w:r>
      <w:r>
        <w:rPr>
          <w:lang w:val="sr-Latn-CS"/>
        </w:rPr>
        <w:t xml:space="preserve"> dodeli  jedninoj  pirstigloj  i  prihvatljivoj  ponudi  , čija  ponudjena vrednost  ne  prelazi  procenjenu  vrednost  javne  nabake,ponudjača doo  </w:t>
      </w:r>
      <w:r w:rsidR="00D471E8">
        <w:rPr>
          <w:lang w:val="sr-Latn-CS"/>
        </w:rPr>
        <w:t xml:space="preserve">Grosis  </w:t>
      </w:r>
      <w:r>
        <w:rPr>
          <w:lang w:val="sr-Latn-CS"/>
        </w:rPr>
        <w:t xml:space="preserve">   </w:t>
      </w:r>
      <w:r w:rsidR="00D471E8">
        <w:rPr>
          <w:lang w:val="sr-Latn-CS"/>
        </w:rPr>
        <w:t>Niš  ul. Avalska  1a</w:t>
      </w:r>
      <w:r>
        <w:rPr>
          <w:lang w:val="sr-Latn-CS"/>
        </w:rPr>
        <w:t xml:space="preserve">, pib </w:t>
      </w:r>
      <w:r w:rsidR="00D471E8">
        <w:rPr>
          <w:lang w:val="sr-Latn-CS"/>
        </w:rPr>
        <w:t xml:space="preserve">100335684 </w:t>
      </w:r>
      <w:r>
        <w:rPr>
          <w:lang w:val="sr-Latn-CS"/>
        </w:rPr>
        <w:t xml:space="preserve"> i mb </w:t>
      </w:r>
      <w:r w:rsidR="00D471E8">
        <w:rPr>
          <w:lang w:val="sr-Latn-CS"/>
        </w:rPr>
        <w:t>06233759</w:t>
      </w:r>
      <w:r>
        <w:rPr>
          <w:lang w:val="sr-Latn-CS"/>
        </w:rPr>
        <w:t xml:space="preserve">. Vrednost  predloženog ugovora za partiju </w:t>
      </w:r>
      <w:r w:rsidR="00D471E8">
        <w:rPr>
          <w:lang w:val="sr-Latn-CS"/>
        </w:rPr>
        <w:t>3.3  natron  kreč</w:t>
      </w:r>
      <w:r>
        <w:rPr>
          <w:lang w:val="sr-Latn-CS"/>
        </w:rPr>
        <w:t xml:space="preserve">   je </w:t>
      </w:r>
      <w:r w:rsidR="00073C27">
        <w:rPr>
          <w:lang w:val="sr-Latn-CS"/>
        </w:rPr>
        <w:t>21.000,00</w:t>
      </w:r>
      <w:r>
        <w:rPr>
          <w:lang w:val="sr-Latn-CS"/>
        </w:rPr>
        <w:t xml:space="preserve">  sa  uračunatim pdv iznosi </w:t>
      </w:r>
      <w:r w:rsidR="00073C27">
        <w:rPr>
          <w:lang w:val="sr-Latn-CS"/>
        </w:rPr>
        <w:t>25.200,00</w:t>
      </w:r>
      <w:r>
        <w:rPr>
          <w:lang w:val="sr-Latn-CS"/>
        </w:rPr>
        <w:t xml:space="preserve"> dinara. Sa  odloženoim  plaćanjem  do </w:t>
      </w:r>
      <w:r w:rsidR="00073C27">
        <w:rPr>
          <w:lang w:val="sr-Latn-CS"/>
        </w:rPr>
        <w:t xml:space="preserve">60 dana  i 5% boniteta  za plaćanje u roku </w:t>
      </w:r>
      <w:r>
        <w:rPr>
          <w:lang w:val="sr-Latn-CS"/>
        </w:rPr>
        <w:t xml:space="preserve">  i rokom  isporuke  od  jednog dana</w:t>
      </w:r>
      <w:r w:rsidR="00073C27">
        <w:rPr>
          <w:lang w:val="sr-Latn-CS"/>
        </w:rPr>
        <w:t>.</w:t>
      </w:r>
    </w:p>
    <w:p w:rsidR="00975CEC" w:rsidRDefault="009B178D" w:rsidP="00975CEC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</w:t>
      </w:r>
      <w:r>
        <w:rPr>
          <w:b/>
          <w:lang w:val="sr-Latn-CS"/>
        </w:rPr>
        <w:t>3</w:t>
      </w:r>
      <w:r w:rsidRPr="00B164EA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4  - rentgen materijal –  </w:t>
      </w:r>
      <w:r w:rsidRPr="009B178D">
        <w:rPr>
          <w:lang w:val="sr-Latn-CS"/>
        </w:rPr>
        <w:t>pristigle  su dve  ponuda</w:t>
      </w:r>
      <w:r>
        <w:rPr>
          <w:b/>
          <w:lang w:val="sr-Latn-CS"/>
        </w:rPr>
        <w:t xml:space="preserve"> : </w:t>
      </w:r>
      <w:r>
        <w:rPr>
          <w:lang w:val="sr-Latn-CS"/>
        </w:rPr>
        <w:t>67 od 31.5.2013.  ponudjača  Grosis  doo  i  br. 72  od 31.5.2013. ponudjača  Eco  Trade BG.</w:t>
      </w:r>
    </w:p>
    <w:p w:rsidR="009B178D" w:rsidRDefault="009B178D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Ponudjač  Grosis  doo  ponudio  je  sve  tražene stavke  iz   specifikacije  , sa  pratećim  rešenjima  za  promet  i odgovoarajućim  sertifikatima ,  čija  je  vrednost  137.500,00 sa  uračunatim  pdv iznosi  165.000,00 dinara. Ponudjeno  je odloženo  plaćanje  do  60 dana  i  bonitet  5%.Rok  isporuke jedan  dan.</w:t>
      </w:r>
    </w:p>
    <w:p w:rsidR="009B178D" w:rsidRDefault="009B178D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Ponuda  doo Eco Trade  BG  sadrži  sve  zahtevane  stavke  iz  specifikacije  čija  je  ukupna  vrednost  </w:t>
      </w:r>
      <w:r w:rsidR="0033140E">
        <w:rPr>
          <w:lang w:val="sr-Latn-CS"/>
        </w:rPr>
        <w:t>118.710,00  sa  uračunatim  pdv  142.452,00 dinara.Ponudjeno  je  odloženo  plaćanje   do 120 dana i bonitet  od 5%.Rok isporuke  jedan  dan.</w:t>
      </w:r>
    </w:p>
    <w:p w:rsidR="0033140E" w:rsidRDefault="0033140E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Nakon  pročitanih   vrednosti  iz priloženih   ponuda  , predstavnici ponudjača  su se  izjasnili da  definitivno  ostaju   pri  priloženim  ponudama.</w:t>
      </w:r>
    </w:p>
    <w:p w:rsidR="0033140E" w:rsidRDefault="0033140E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Rangiranjem    ponuda komisija  je  sastvila  bod  listu :</w:t>
      </w:r>
    </w:p>
    <w:tbl>
      <w:tblPr>
        <w:tblStyle w:val="TableGrid"/>
        <w:tblW w:w="0" w:type="auto"/>
        <w:tblLook w:val="04A0"/>
      </w:tblPr>
      <w:tblGrid>
        <w:gridCol w:w="2235"/>
        <w:gridCol w:w="1984"/>
        <w:gridCol w:w="1985"/>
      </w:tblGrid>
      <w:tr w:rsidR="0033140E" w:rsidRPr="00F45060" w:rsidTr="001043A2">
        <w:tc>
          <w:tcPr>
            <w:tcW w:w="2235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1984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Grosis  doo </w:t>
            </w:r>
          </w:p>
        </w:tc>
        <w:tc>
          <w:tcPr>
            <w:tcW w:w="1985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Eco Trade  BG</w:t>
            </w:r>
          </w:p>
        </w:tc>
      </w:tr>
      <w:tr w:rsidR="0033140E" w:rsidTr="001043A2">
        <w:tc>
          <w:tcPr>
            <w:tcW w:w="2235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1984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69,07</w:t>
            </w:r>
          </w:p>
        </w:tc>
        <w:tc>
          <w:tcPr>
            <w:tcW w:w="1985" w:type="dxa"/>
          </w:tcPr>
          <w:p w:rsidR="0033140E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</w:tr>
      <w:tr w:rsidR="0033140E" w:rsidTr="001043A2">
        <w:tc>
          <w:tcPr>
            <w:tcW w:w="2235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1984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985" w:type="dxa"/>
          </w:tcPr>
          <w:p w:rsidR="0033140E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33140E" w:rsidRPr="00F45060" w:rsidTr="001043A2">
        <w:tc>
          <w:tcPr>
            <w:tcW w:w="2235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1984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985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33140E" w:rsidRPr="00F45060" w:rsidTr="001043A2">
        <w:tc>
          <w:tcPr>
            <w:tcW w:w="2235" w:type="dxa"/>
          </w:tcPr>
          <w:p w:rsidR="0033140E" w:rsidRPr="00F45060" w:rsidRDefault="0033140E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1984" w:type="dxa"/>
          </w:tcPr>
          <w:p w:rsidR="0033140E" w:rsidRPr="00F45060" w:rsidRDefault="0033140E" w:rsidP="001043A2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79.07</w:t>
            </w:r>
          </w:p>
        </w:tc>
        <w:tc>
          <w:tcPr>
            <w:tcW w:w="1985" w:type="dxa"/>
          </w:tcPr>
          <w:p w:rsidR="0033140E" w:rsidRPr="00F45060" w:rsidRDefault="0033140E" w:rsidP="001043A2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</w:tr>
    </w:tbl>
    <w:p w:rsidR="0033140E" w:rsidRDefault="0033140E" w:rsidP="00975CEC">
      <w:pPr>
        <w:spacing w:after="0" w:line="240" w:lineRule="auto"/>
        <w:jc w:val="both"/>
        <w:rPr>
          <w:lang w:val="sr-Latn-CS"/>
        </w:rPr>
      </w:pPr>
      <w:r>
        <w:rPr>
          <w:sz w:val="24"/>
          <w:szCs w:val="24"/>
          <w:lang w:val="sr-Latn-CS"/>
        </w:rPr>
        <w:t xml:space="preserve">Komisija  predlaže    da  se  ugovor  za  predmetnu  nabavku   partije  3.4 Rentgen materijal     dodeli  ponudjaču  Eco  Trade  BG Niš ul. Strahinjića  Bana 3 , pib 100336710 i mb 17121189, </w:t>
      </w:r>
      <w:r w:rsidR="00B40E7B">
        <w:rPr>
          <w:sz w:val="24"/>
          <w:szCs w:val="24"/>
          <w:lang w:val="sr-Latn-CS"/>
        </w:rPr>
        <w:t>koja  je  ispravna  i prihvatljiva. Z</w:t>
      </w:r>
      <w:r>
        <w:rPr>
          <w:sz w:val="24"/>
          <w:szCs w:val="24"/>
          <w:lang w:val="sr-Latn-CS"/>
        </w:rPr>
        <w:t xml:space="preserve">a vrednos  partije   od 118.710,00 sa uračunatim  pdv </w:t>
      </w:r>
      <w:r>
        <w:rPr>
          <w:lang w:val="sr-Latn-CS"/>
        </w:rPr>
        <w:t xml:space="preserve">142.452,00 dinara, koja  ne prelazi  procenjenu  vrednost  javne  nabavke ,  sa  odloženim  plaćanjem  do  120 dana  , bonitet  od 5% i rokom  isporuke   od  jednog  dana. </w:t>
      </w:r>
      <w:r w:rsidR="00B40E7B">
        <w:rPr>
          <w:lang w:val="sr-Latn-CS"/>
        </w:rPr>
        <w:t xml:space="preserve"> </w:t>
      </w:r>
    </w:p>
    <w:p w:rsidR="00B40E7B" w:rsidRDefault="00A84158" w:rsidP="00975CEC">
      <w:pPr>
        <w:spacing w:after="0" w:line="240" w:lineRule="auto"/>
        <w:jc w:val="both"/>
        <w:rPr>
          <w:lang w:val="sr-Latn-CS"/>
        </w:rPr>
      </w:pPr>
      <w:r>
        <w:rPr>
          <w:b/>
          <w:lang w:val="sr-Latn-CS"/>
        </w:rPr>
        <w:t>Z</w:t>
      </w:r>
      <w:r w:rsidRPr="00B164EA">
        <w:rPr>
          <w:b/>
          <w:lang w:val="sr-Latn-CS"/>
        </w:rPr>
        <w:t xml:space="preserve">a grupu  </w:t>
      </w:r>
      <w:r>
        <w:rPr>
          <w:b/>
          <w:lang w:val="sr-Latn-CS"/>
        </w:rPr>
        <w:t>3</w:t>
      </w:r>
      <w:r w:rsidRPr="00B164EA">
        <w:rPr>
          <w:b/>
          <w:lang w:val="sr-Latn-CS"/>
        </w:rPr>
        <w:t xml:space="preserve"> partija  </w:t>
      </w:r>
      <w:r>
        <w:rPr>
          <w:b/>
          <w:lang w:val="sr-Latn-CS"/>
        </w:rPr>
        <w:t xml:space="preserve">5 dezinfekciona  sredstva – </w:t>
      </w:r>
      <w:r w:rsidRPr="00A84158">
        <w:rPr>
          <w:lang w:val="sr-Latn-CS"/>
        </w:rPr>
        <w:t xml:space="preserve">pristigle </w:t>
      </w:r>
      <w:r>
        <w:rPr>
          <w:lang w:val="sr-Latn-CS"/>
        </w:rPr>
        <w:t xml:space="preserve"> su  ponude  tri  ponudjača :</w:t>
      </w:r>
    </w:p>
    <w:p w:rsidR="00A84158" w:rsidRDefault="00A84158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Radakom  doo  Beograd, Nova  Grsosis  doo Niš  i Grosis  doo Niš.</w:t>
      </w:r>
    </w:p>
    <w:p w:rsidR="00A84158" w:rsidRDefault="00A84158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Prilikom    javnog  otvaranja  ponuda  u prisustvu  predstavnika  ponudjača  sve  tri  firme , uz konstataciu  da  je za  ispunjenje  zahtevanih uslova  iz  poziva  </w:t>
      </w:r>
      <w:r w:rsidR="00C13154">
        <w:rPr>
          <w:lang w:val="sr-Latn-CS"/>
        </w:rPr>
        <w:t xml:space="preserve"> obaveza  ponudjača  bude  registrovan za promet  medicinskim  dobrima ,   evidentirano  je da   ponudjač  Nova  Grosis  doo Niš  nije registrovana  za  promet   medicinskim  sredstvima  čime je  eliminisano  učešće  u postupku  nabavke medicinskih  dobara  po  ovom  javnom  pozivu.</w:t>
      </w:r>
    </w:p>
    <w:p w:rsidR="00C13154" w:rsidRDefault="00C13154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Ponudjač  Radakom  doo  je registrovan  za promet  medicinskih  sredstava  , poseduje  </w:t>
      </w:r>
      <w:r w:rsidR="00C53208">
        <w:rPr>
          <w:lang w:val="sr-Latn-CS"/>
        </w:rPr>
        <w:t>potrebnu  registraciju  za promet  medicinskim  sredstvima , kao i ostalu prateću  dokumetnaciju zahtevaz  za ispravnost  ponude  .</w:t>
      </w:r>
    </w:p>
    <w:p w:rsidR="00C53208" w:rsidRDefault="00C53208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Specifikacija  proizvoda je  potpuna , sa ponudjenom  vrednošću  partije  261.953,50 din. sa uračunatim  pdv je ukupno  cena 307.579,08 dinara.Ponudjeno plaćanje  za  dostavljena  sredstva  u roku od  jednog dana  je odloženo  30 dana , sa  popustom  od 5% za  plćanje  u roku  od 7 dana. Za  kašnjenje  prilikom  plaćanja  do 90 dana neće se  zaračunavati  zakonska  zatezna kamata.</w:t>
      </w:r>
    </w:p>
    <w:p w:rsidR="00C53208" w:rsidRDefault="00C53208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lastRenderedPageBreak/>
        <w:t>Ponuda  doo  Grosis  Niš  je  kompletna</w:t>
      </w:r>
      <w:r w:rsidR="003D6905">
        <w:rPr>
          <w:lang w:val="sr-Latn-CS"/>
        </w:rPr>
        <w:t xml:space="preserve">  i ispunjava  sve  tražene  za</w:t>
      </w:r>
      <w:r>
        <w:rPr>
          <w:lang w:val="sr-Latn-CS"/>
        </w:rPr>
        <w:t>hteve  iz  konkursne  dokumentacije.Ponudjena  cena  partije  je 556.905,00 sa  uračunatim  pdv iznosi  661.520,88 dinara.Odloženo  plaćanje  do 90 dana  i 5%  boniteta.Rok isporuke  jedan dan.</w:t>
      </w:r>
    </w:p>
    <w:p w:rsidR="00C53208" w:rsidRDefault="00C53208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 postupku  pogadjanja  ponudjači su ostali  pri  prvobitnim   dostavljenim  vrednostima  ponuda.</w:t>
      </w:r>
    </w:p>
    <w:p w:rsidR="00C53208" w:rsidRDefault="00C53208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Komisija  je  sačinila  bod  listu :</w:t>
      </w:r>
    </w:p>
    <w:tbl>
      <w:tblPr>
        <w:tblStyle w:val="TableGrid"/>
        <w:tblW w:w="0" w:type="auto"/>
        <w:tblLook w:val="04A0"/>
      </w:tblPr>
      <w:tblGrid>
        <w:gridCol w:w="2235"/>
        <w:gridCol w:w="1984"/>
        <w:gridCol w:w="1985"/>
      </w:tblGrid>
      <w:tr w:rsidR="00C53208" w:rsidRPr="00F45060" w:rsidTr="001043A2">
        <w:tc>
          <w:tcPr>
            <w:tcW w:w="2235" w:type="dxa"/>
          </w:tcPr>
          <w:p w:rsidR="00C53208" w:rsidRPr="00F45060" w:rsidRDefault="00C53208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Elementi  kriterijuma</w:t>
            </w:r>
          </w:p>
        </w:tc>
        <w:tc>
          <w:tcPr>
            <w:tcW w:w="1984" w:type="dxa"/>
          </w:tcPr>
          <w:p w:rsidR="00C53208" w:rsidRPr="00F45060" w:rsidRDefault="00C53208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Radakom  doo </w:t>
            </w:r>
          </w:p>
        </w:tc>
        <w:tc>
          <w:tcPr>
            <w:tcW w:w="1985" w:type="dxa"/>
          </w:tcPr>
          <w:p w:rsidR="00C53208" w:rsidRPr="00F45060" w:rsidRDefault="00C53208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Grosis  doo</w:t>
            </w:r>
          </w:p>
        </w:tc>
      </w:tr>
      <w:tr w:rsidR="00C53208" w:rsidTr="001043A2">
        <w:tc>
          <w:tcPr>
            <w:tcW w:w="2235" w:type="dxa"/>
          </w:tcPr>
          <w:p w:rsidR="00C53208" w:rsidRPr="00F45060" w:rsidRDefault="00C53208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cena</w:t>
            </w:r>
          </w:p>
        </w:tc>
        <w:tc>
          <w:tcPr>
            <w:tcW w:w="1984" w:type="dxa"/>
          </w:tcPr>
          <w:p w:rsidR="00C53208" w:rsidRPr="00F45060" w:rsidRDefault="00DB2592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1985" w:type="dxa"/>
          </w:tcPr>
          <w:p w:rsidR="00C53208" w:rsidRDefault="00DB2592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37,63</w:t>
            </w:r>
          </w:p>
        </w:tc>
      </w:tr>
      <w:tr w:rsidR="00C53208" w:rsidTr="001043A2">
        <w:tc>
          <w:tcPr>
            <w:tcW w:w="2235" w:type="dxa"/>
          </w:tcPr>
          <w:p w:rsidR="00C53208" w:rsidRPr="00F45060" w:rsidRDefault="00C53208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Uslovi  plaćanja</w:t>
            </w:r>
          </w:p>
        </w:tc>
        <w:tc>
          <w:tcPr>
            <w:tcW w:w="1984" w:type="dxa"/>
          </w:tcPr>
          <w:p w:rsidR="00C53208" w:rsidRPr="00F45060" w:rsidRDefault="00DB2592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985" w:type="dxa"/>
          </w:tcPr>
          <w:p w:rsidR="00C53208" w:rsidRDefault="00DB2592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C53208" w:rsidRPr="00F45060" w:rsidTr="001043A2">
        <w:tc>
          <w:tcPr>
            <w:tcW w:w="2235" w:type="dxa"/>
          </w:tcPr>
          <w:p w:rsidR="00C53208" w:rsidRPr="00F45060" w:rsidRDefault="00C53208" w:rsidP="001043A2">
            <w:pPr>
              <w:jc w:val="both"/>
              <w:rPr>
                <w:sz w:val="20"/>
                <w:szCs w:val="20"/>
                <w:lang w:val="sr-Latn-CS"/>
              </w:rPr>
            </w:pPr>
            <w:r w:rsidRPr="00F45060">
              <w:rPr>
                <w:sz w:val="20"/>
                <w:szCs w:val="20"/>
                <w:lang w:val="sr-Latn-CS"/>
              </w:rPr>
              <w:t>Rok isporuke</w:t>
            </w:r>
          </w:p>
        </w:tc>
        <w:tc>
          <w:tcPr>
            <w:tcW w:w="1984" w:type="dxa"/>
          </w:tcPr>
          <w:p w:rsidR="00C53208" w:rsidRPr="00F45060" w:rsidRDefault="00DB2592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985" w:type="dxa"/>
          </w:tcPr>
          <w:p w:rsidR="00C53208" w:rsidRPr="00F45060" w:rsidRDefault="00DB2592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</w:tr>
      <w:tr w:rsidR="00C53208" w:rsidRPr="00F45060" w:rsidTr="001043A2">
        <w:tc>
          <w:tcPr>
            <w:tcW w:w="2235" w:type="dxa"/>
          </w:tcPr>
          <w:p w:rsidR="00C53208" w:rsidRPr="00F45060" w:rsidRDefault="00C53208" w:rsidP="001043A2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Ukupno :</w:t>
            </w:r>
          </w:p>
        </w:tc>
        <w:tc>
          <w:tcPr>
            <w:tcW w:w="1984" w:type="dxa"/>
          </w:tcPr>
          <w:p w:rsidR="00C53208" w:rsidRPr="00F45060" w:rsidRDefault="00DB2592" w:rsidP="001043A2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1985" w:type="dxa"/>
          </w:tcPr>
          <w:p w:rsidR="00C53208" w:rsidRPr="00F45060" w:rsidRDefault="00DB2592" w:rsidP="001043A2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47.63</w:t>
            </w:r>
          </w:p>
        </w:tc>
      </w:tr>
    </w:tbl>
    <w:p w:rsidR="00C53208" w:rsidRDefault="003D6905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Na </w:t>
      </w:r>
      <w:r w:rsidR="00DB2592">
        <w:rPr>
          <w:lang w:val="sr-Latn-CS"/>
        </w:rPr>
        <w:t xml:space="preserve"> osnovu  izloženog  komisija  predlaže  da  se ugovor  za nabavku  dezinfekcionih  sredstava  partija 3.5.  </w:t>
      </w:r>
      <w:r>
        <w:rPr>
          <w:lang w:val="sr-Latn-CS"/>
        </w:rPr>
        <w:t xml:space="preserve">dodeli  ponudjaču  Radakom  doo, Beograd  ul.Španskih  boraca 14, pib 101608812 i mb 06321178,po  ispravnoj  i  prihvatljivoj  ponudi  br.71  od  31.05.2013.godine , čija  </w:t>
      </w:r>
      <w:r w:rsidR="00133FB9">
        <w:rPr>
          <w:lang w:val="sr-Latn-CS"/>
        </w:rPr>
        <w:t xml:space="preserve">vrednost je </w:t>
      </w:r>
      <w:r>
        <w:rPr>
          <w:lang w:val="sr-Latn-CS"/>
        </w:rPr>
        <w:t xml:space="preserve"> </w:t>
      </w:r>
      <w:r w:rsidR="00133FB9">
        <w:rPr>
          <w:lang w:val="sr-Latn-CS"/>
        </w:rPr>
        <w:t>261.953,50 dinara sa uračunatim  pdv iznosi 307.579,08 dinara.Ponudjeno  je odloženo  plaćanje   do 30 dana , a u slučaju  docnje do 60 dana  neće  se zaračunavati  zakonska zatezna  kamata, sa ponudjenim  bonitetom  od 5% za  plaćanje  u roka   do 7 dana .Rok  isporuke  je  jedan  dan.</w:t>
      </w:r>
    </w:p>
    <w:p w:rsidR="00133FB9" w:rsidRDefault="00133FB9" w:rsidP="00975CEC">
      <w:pPr>
        <w:spacing w:after="0" w:line="240" w:lineRule="auto"/>
        <w:jc w:val="both"/>
        <w:rPr>
          <w:lang w:val="sr-Latn-CS"/>
        </w:rPr>
      </w:pPr>
    </w:p>
    <w:p w:rsidR="00133FB9" w:rsidRDefault="00133FB9" w:rsidP="00975CEC">
      <w:pPr>
        <w:spacing w:after="0" w:line="240" w:lineRule="auto"/>
        <w:jc w:val="both"/>
        <w:rPr>
          <w:lang w:val="sr-Latn-CS"/>
        </w:rPr>
      </w:pPr>
    </w:p>
    <w:p w:rsidR="00133FB9" w:rsidRDefault="00133FB9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KOMISIJA  </w:t>
      </w:r>
    </w:p>
    <w:p w:rsidR="00133FB9" w:rsidRDefault="00133FB9" w:rsidP="00975CEC">
      <w:pPr>
        <w:spacing w:after="0" w:line="240" w:lineRule="auto"/>
        <w:jc w:val="both"/>
        <w:rPr>
          <w:lang w:val="sr-Latn-CS"/>
        </w:rPr>
      </w:pPr>
    </w:p>
    <w:p w:rsidR="00133FB9" w:rsidRDefault="00133FB9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__________________________</w:t>
      </w:r>
    </w:p>
    <w:p w:rsidR="003D6905" w:rsidRDefault="003D6905" w:rsidP="00975CEC">
      <w:pPr>
        <w:spacing w:after="0" w:line="240" w:lineRule="auto"/>
        <w:jc w:val="both"/>
        <w:rPr>
          <w:lang w:val="sr-Latn-CS"/>
        </w:rPr>
      </w:pPr>
    </w:p>
    <w:p w:rsidR="00DB2592" w:rsidRDefault="003D6905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</w:t>
      </w:r>
      <w:r w:rsidR="00133FB9">
        <w:rPr>
          <w:sz w:val="24"/>
          <w:szCs w:val="24"/>
          <w:lang w:val="sr-Latn-CS"/>
        </w:rPr>
        <w:t xml:space="preserve">                                                                                                         </w:t>
      </w:r>
      <w:r w:rsidR="00504E20">
        <w:rPr>
          <w:sz w:val="24"/>
          <w:szCs w:val="24"/>
          <w:lang w:val="sr-Latn-CS"/>
        </w:rPr>
        <w:t xml:space="preserve">   </w:t>
      </w:r>
      <w:r w:rsidR="00133FB9">
        <w:rPr>
          <w:sz w:val="24"/>
          <w:szCs w:val="24"/>
          <w:lang w:val="sr-Latn-CS"/>
        </w:rPr>
        <w:t xml:space="preserve">  </w:t>
      </w:r>
      <w:r w:rsidR="00504E20">
        <w:rPr>
          <w:lang w:val="sr-Latn-CS"/>
        </w:rPr>
        <w:t>________________________</w:t>
      </w: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 __________________________</w:t>
      </w: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__________________________</w:t>
      </w: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</w:p>
    <w:p w:rsidR="00504E20" w:rsidRDefault="00504E20" w:rsidP="00975CEC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  __________________________</w:t>
      </w:r>
    </w:p>
    <w:p w:rsidR="00504E20" w:rsidRPr="009B178D" w:rsidRDefault="00504E20" w:rsidP="00975CEC">
      <w:pPr>
        <w:spacing w:after="0" w:line="240" w:lineRule="auto"/>
        <w:jc w:val="both"/>
        <w:rPr>
          <w:lang w:val="sr-Latn-CS"/>
        </w:rPr>
      </w:pPr>
    </w:p>
    <w:sectPr w:rsidR="00504E20" w:rsidRPr="009B178D" w:rsidSect="003E7D6E">
      <w:pgSz w:w="12240" w:h="15840"/>
      <w:pgMar w:top="141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C87"/>
    <w:rsid w:val="00054AE4"/>
    <w:rsid w:val="00054FF5"/>
    <w:rsid w:val="00073C27"/>
    <w:rsid w:val="001059C7"/>
    <w:rsid w:val="0011621D"/>
    <w:rsid w:val="00133FB9"/>
    <w:rsid w:val="00173B8A"/>
    <w:rsid w:val="001F3349"/>
    <w:rsid w:val="00213AE7"/>
    <w:rsid w:val="00250A2C"/>
    <w:rsid w:val="00273BCC"/>
    <w:rsid w:val="00292B29"/>
    <w:rsid w:val="002C3881"/>
    <w:rsid w:val="003175BC"/>
    <w:rsid w:val="0033140E"/>
    <w:rsid w:val="003A5536"/>
    <w:rsid w:val="003D6905"/>
    <w:rsid w:val="003E7D6E"/>
    <w:rsid w:val="003F1D55"/>
    <w:rsid w:val="0042047A"/>
    <w:rsid w:val="00504E20"/>
    <w:rsid w:val="00522EBD"/>
    <w:rsid w:val="005A669B"/>
    <w:rsid w:val="005C1D27"/>
    <w:rsid w:val="005C5EDC"/>
    <w:rsid w:val="005C66F6"/>
    <w:rsid w:val="005D2C87"/>
    <w:rsid w:val="005E385B"/>
    <w:rsid w:val="005F4C7B"/>
    <w:rsid w:val="0061616E"/>
    <w:rsid w:val="006C66B7"/>
    <w:rsid w:val="007953F2"/>
    <w:rsid w:val="007A68EC"/>
    <w:rsid w:val="007F536B"/>
    <w:rsid w:val="00805EAE"/>
    <w:rsid w:val="00933A2D"/>
    <w:rsid w:val="00975CEC"/>
    <w:rsid w:val="009A7D19"/>
    <w:rsid w:val="009B178D"/>
    <w:rsid w:val="00A84158"/>
    <w:rsid w:val="00AD3DF9"/>
    <w:rsid w:val="00B164EA"/>
    <w:rsid w:val="00B242CF"/>
    <w:rsid w:val="00B40E7B"/>
    <w:rsid w:val="00BF5D4E"/>
    <w:rsid w:val="00C07542"/>
    <w:rsid w:val="00C13154"/>
    <w:rsid w:val="00C53208"/>
    <w:rsid w:val="00C63794"/>
    <w:rsid w:val="00C64C79"/>
    <w:rsid w:val="00D201A5"/>
    <w:rsid w:val="00D471E8"/>
    <w:rsid w:val="00DB2592"/>
    <w:rsid w:val="00DD03F9"/>
    <w:rsid w:val="00E272BE"/>
    <w:rsid w:val="00E65931"/>
    <w:rsid w:val="00EC08DB"/>
    <w:rsid w:val="00EC6B54"/>
    <w:rsid w:val="00F45060"/>
    <w:rsid w:val="00FB70E7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5B"/>
  </w:style>
  <w:style w:type="paragraph" w:styleId="Heading3">
    <w:name w:val="heading 3"/>
    <w:basedOn w:val="Normal"/>
    <w:next w:val="Normal"/>
    <w:link w:val="Heading3Char"/>
    <w:qFormat/>
    <w:rsid w:val="00805EAE"/>
    <w:pPr>
      <w:keepNext/>
      <w:spacing w:after="0" w:line="240" w:lineRule="auto"/>
      <w:ind w:firstLine="720"/>
      <w:jc w:val="both"/>
      <w:outlineLvl w:val="2"/>
    </w:pPr>
    <w:rPr>
      <w:rFonts w:ascii="Times Roman YU" w:eastAsia="Times New Roman" w:hAnsi="Times Roman YU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5EAE"/>
    <w:rPr>
      <w:rFonts w:ascii="Times Roman YU" w:eastAsia="Times New Roman" w:hAnsi="Times Roman YU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A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is@ninet.rs" TargetMode="External"/><Relationship Id="rId13" Type="http://schemas.openxmlformats.org/officeDocument/2006/relationships/hyperlink" Target="mailto:tenderi@inpharm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ecotradebg.rs" TargetMode="External"/><Relationship Id="rId12" Type="http://schemas.openxmlformats.org/officeDocument/2006/relationships/hyperlink" Target="mailto:office@ortodent.co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eyton@yubc.net" TargetMode="External"/><Relationship Id="rId11" Type="http://schemas.openxmlformats.org/officeDocument/2006/relationships/hyperlink" Target="javascript:location.href='mailto:'+String.fromCharCode(105,110,102,111,64,118,101,116,109,101,116,97,108,46,99,111,109)+'?'" TargetMode="External"/><Relationship Id="rId5" Type="http://schemas.openxmlformats.org/officeDocument/2006/relationships/hyperlink" Target="mailto:sladjana.vuckovic@farmalogist.co.r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adakom.direktor@open.telekom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phoenixpharma.rs" TargetMode="External"/><Relationship Id="rId14" Type="http://schemas.openxmlformats.org/officeDocument/2006/relationships/hyperlink" Target="mailto:tatjanauzelac@erm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DCDF-CCFB-4AFA-A835-8D8FE1AC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4797</Words>
  <Characters>27345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Klinika za stomatologiju Nis</Company>
  <LinksUpToDate>false</LinksUpToDate>
  <CharactersWithSpaces>32078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</dc:creator>
  <cp:keywords/>
  <dc:description/>
  <cp:lastModifiedBy>Radojka</cp:lastModifiedBy>
  <cp:revision>13</cp:revision>
  <cp:lastPrinted>2013-06-07T10:33:00Z</cp:lastPrinted>
  <dcterms:created xsi:type="dcterms:W3CDTF">2013-06-05T09:26:00Z</dcterms:created>
  <dcterms:modified xsi:type="dcterms:W3CDTF">2013-06-07T10:49:00Z</dcterms:modified>
</cp:coreProperties>
</file>